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25A93" w14:textId="77AE7DAC" w:rsidR="008A4D4F" w:rsidRPr="00B841F2" w:rsidRDefault="00F512DC" w:rsidP="00F7009D">
      <w:pPr>
        <w:spacing w:after="0" w:line="276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Szczegółowe wytyczne do o</w:t>
      </w:r>
      <w:r w:rsidR="00EF27B5" w:rsidRPr="00B841F2">
        <w:rPr>
          <w:rFonts w:asciiTheme="minorHAnsi" w:hAnsiTheme="minorHAnsi" w:cstheme="minorHAnsi"/>
          <w:b/>
          <w:sz w:val="24"/>
          <w:szCs w:val="24"/>
        </w:rPr>
        <w:t>pis</w:t>
      </w:r>
      <w:r>
        <w:rPr>
          <w:rFonts w:asciiTheme="minorHAnsi" w:hAnsiTheme="minorHAnsi" w:cstheme="minorHAnsi"/>
          <w:b/>
          <w:sz w:val="24"/>
          <w:szCs w:val="24"/>
        </w:rPr>
        <w:t>u</w:t>
      </w:r>
      <w:r w:rsidR="00EF27B5" w:rsidRPr="00B841F2">
        <w:rPr>
          <w:rFonts w:asciiTheme="minorHAnsi" w:hAnsiTheme="minorHAnsi" w:cstheme="minorHAnsi"/>
          <w:b/>
          <w:sz w:val="24"/>
          <w:szCs w:val="24"/>
        </w:rPr>
        <w:t xml:space="preserve"> przedmiotu zamówienia</w:t>
      </w:r>
      <w:r>
        <w:rPr>
          <w:rFonts w:asciiTheme="minorHAnsi" w:hAnsiTheme="minorHAnsi" w:cstheme="minorHAnsi"/>
          <w:b/>
          <w:sz w:val="24"/>
          <w:szCs w:val="24"/>
        </w:rPr>
        <w:t xml:space="preserve"> - Część III</w:t>
      </w:r>
    </w:p>
    <w:p w14:paraId="77025A95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C3" w14:textId="77777777" w:rsidR="008A4D4F" w:rsidRPr="00B841F2" w:rsidRDefault="008A4D4F" w:rsidP="00F7009D">
      <w:pPr>
        <w:spacing w:after="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77025AC4" w14:textId="77777777" w:rsidR="008A4D4F" w:rsidRPr="00B841F2" w:rsidRDefault="008A4D4F" w:rsidP="00F7009D">
      <w:pPr>
        <w:pStyle w:val="Default"/>
        <w:spacing w:line="276" w:lineRule="auto"/>
        <w:contextualSpacing/>
        <w:jc w:val="center"/>
        <w:rPr>
          <w:rFonts w:asciiTheme="minorHAnsi" w:hAnsiTheme="minorHAnsi" w:cstheme="minorHAnsi"/>
          <w:bCs/>
          <w:color w:val="auto"/>
        </w:rPr>
      </w:pPr>
      <w:r w:rsidRPr="00B841F2">
        <w:rPr>
          <w:rFonts w:asciiTheme="minorHAnsi" w:hAnsiTheme="minorHAnsi" w:cstheme="minorHAnsi"/>
          <w:bCs/>
          <w:color w:val="auto"/>
        </w:rPr>
        <w:t>SPIS TREŚCI</w:t>
      </w:r>
    </w:p>
    <w:p w14:paraId="77025AC5" w14:textId="77777777" w:rsidR="008A4D4F" w:rsidRPr="00B841F2" w:rsidRDefault="00BC23C2" w:rsidP="00F7009D">
      <w:pPr>
        <w:pStyle w:val="Spistreci1"/>
        <w:tabs>
          <w:tab w:val="left" w:pos="440"/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</w:rPr>
        <w:fldChar w:fldCharType="begin"/>
      </w:r>
      <w:r w:rsidR="008A4D4F" w:rsidRPr="00B841F2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B841F2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441614598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I.</w:t>
        </w:r>
        <w:r w:rsidR="008A4D4F" w:rsidRPr="00B841F2">
          <w:rPr>
            <w:rFonts w:asciiTheme="minorHAnsi" w:eastAsia="Times New Roman" w:hAnsiTheme="minorHAnsi" w:cstheme="minorHAnsi"/>
            <w:noProof/>
            <w:sz w:val="24"/>
            <w:szCs w:val="24"/>
            <w:lang w:eastAsia="pl-PL"/>
          </w:rPr>
          <w:tab/>
        </w:r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CZĘŚĆ OPISOWA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_Toc441614598 \h </w:instrText>
        </w:r>
        <w:r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6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599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1.1. OKREŚLENIA PODSTAWOWE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_Toc441614599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7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00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1.2. PRZEDMIOT OPRACOWANIA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_Toc441614600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8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01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1.3. CEL OPRACOWANIA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_Toc441614601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9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02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1.4. LOKALIZACJA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_Toc441614602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A" w14:textId="77777777" w:rsidR="008A4D4F" w:rsidRPr="00B841F2" w:rsidRDefault="00A54C07" w:rsidP="00F7009D">
      <w:pPr>
        <w:pStyle w:val="Spistreci1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05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II. OPIS WYMAGAŃ ZAMAWIAJĄCEGO DO PRZEDMIOTU ZAMÓWIENIA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_Toc441614605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7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B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06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 xml:space="preserve">2.1. PARAMETRY OKREŚLAJĄCE ZAKRES </w:t>
        </w:r>
        <w:r w:rsidR="000024B5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ZAMÓWIENIA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_Toc441614606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7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C" w14:textId="06F6889A" w:rsidR="008A4D4F" w:rsidRPr="00B841F2" w:rsidRDefault="00A54C07" w:rsidP="00F7009D">
      <w:pPr>
        <w:pStyle w:val="Spistreci3"/>
        <w:spacing w:line="276" w:lineRule="auto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09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2.1.</w:t>
        </w:r>
        <w:r w:rsidR="00A76D3C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1</w:t>
        </w:r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. PANEL FOTOWOLTAICZNY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_Toc441614609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8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D" w14:textId="375D2264" w:rsidR="008A4D4F" w:rsidRPr="00B841F2" w:rsidRDefault="00A54C07" w:rsidP="00F7009D">
      <w:pPr>
        <w:pStyle w:val="Spistreci3"/>
        <w:spacing w:line="276" w:lineRule="auto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10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2.1.</w:t>
        </w:r>
        <w:r w:rsidR="00A76D3C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2</w:t>
        </w:r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. WYMOGI DOTYCZĄCE MODUŁÓW FOTOWOLTAICZNYCH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_Toc441614610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CE" w14:textId="2D2C089F" w:rsidR="008A4D4F" w:rsidRPr="00B841F2" w:rsidRDefault="00A54C07" w:rsidP="00F7009D">
      <w:pPr>
        <w:pStyle w:val="Spistreci3"/>
        <w:spacing w:line="276" w:lineRule="auto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11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2.1.</w:t>
        </w:r>
        <w:r w:rsidR="00A76D3C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3</w:t>
        </w:r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. ZABEZPIECZENIA STAŁOPRĄDOWE GENERATORA FOTOWOLTAICZNEGO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</w:hyperlink>
    </w:p>
    <w:p w14:paraId="77025ACF" w14:textId="6728AB4D" w:rsidR="008A4D4F" w:rsidRPr="00B841F2" w:rsidRDefault="00A54C07" w:rsidP="00F7009D">
      <w:pPr>
        <w:pStyle w:val="Spistreci3"/>
        <w:spacing w:line="276" w:lineRule="auto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12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2.1.</w:t>
        </w:r>
        <w:r w:rsidR="00A76D3C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4</w:t>
        </w:r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. INWERTERY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9</w:t>
        </w:r>
      </w:hyperlink>
    </w:p>
    <w:p w14:paraId="77025AD0" w14:textId="0518BD1D" w:rsidR="008A4D4F" w:rsidRPr="00B841F2" w:rsidRDefault="00A54C07" w:rsidP="00F7009D">
      <w:pPr>
        <w:pStyle w:val="Spistreci3"/>
        <w:spacing w:line="276" w:lineRule="auto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13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2.1.</w:t>
        </w:r>
        <w:r w:rsidR="00A76D3C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5</w:t>
        </w:r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. OKABLOWANIE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_Toc441614613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  <w:r w:rsidR="00A76D3C" w:rsidRPr="00B841F2">
        <w:rPr>
          <w:rFonts w:asciiTheme="minorHAnsi" w:hAnsiTheme="minorHAnsi" w:cstheme="minorHAnsi"/>
          <w:noProof/>
          <w:sz w:val="24"/>
          <w:szCs w:val="24"/>
        </w:rPr>
        <w:t>0</w:t>
      </w:r>
    </w:p>
    <w:p w14:paraId="77025AD1" w14:textId="20D7C280" w:rsidR="008A4D4F" w:rsidRPr="00B841F2" w:rsidRDefault="00A54C07" w:rsidP="00F7009D">
      <w:pPr>
        <w:pStyle w:val="Spistreci3"/>
        <w:spacing w:line="276" w:lineRule="auto"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14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2.1.</w:t>
        </w:r>
        <w:r w:rsidR="00A76D3C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6</w:t>
        </w:r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. OCHRONA PRZECIWPORAŻENIOWA I PRZECIWPRZEPIĘCIOWA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_Toc441614614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</w:t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bookmarkStart w:id="0" w:name="OLE_LINK4"/>
    <w:bookmarkStart w:id="1" w:name="OLE_LINK5"/>
    <w:p w14:paraId="77025AD2" w14:textId="28B44CF6" w:rsidR="008A4D4F" w:rsidRPr="00B841F2" w:rsidRDefault="00E5519F" w:rsidP="00F7009D">
      <w:pPr>
        <w:pStyle w:val="Spistreci3"/>
        <w:spacing w:line="276" w:lineRule="auto"/>
        <w:rPr>
          <w:rFonts w:asciiTheme="minorHAnsi" w:hAnsiTheme="minorHAnsi" w:cstheme="minorHAnsi"/>
          <w:noProof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fldChar w:fldCharType="begin"/>
      </w:r>
      <w:r w:rsidRPr="00B841F2">
        <w:rPr>
          <w:rFonts w:asciiTheme="minorHAnsi" w:hAnsiTheme="minorHAnsi" w:cstheme="minorHAnsi"/>
          <w:sz w:val="24"/>
          <w:szCs w:val="24"/>
        </w:rPr>
        <w:instrText xml:space="preserve"> HYPERLINK \l "_Toc441614615" </w:instrText>
      </w:r>
      <w:r w:rsidRPr="00B841F2">
        <w:rPr>
          <w:rFonts w:asciiTheme="minorHAnsi" w:hAnsiTheme="minorHAnsi" w:cstheme="minorHAnsi"/>
          <w:sz w:val="24"/>
          <w:szCs w:val="24"/>
        </w:rPr>
        <w:fldChar w:fldCharType="separate"/>
      </w:r>
      <w:r w:rsidR="008A4D4F" w:rsidRPr="00B841F2">
        <w:rPr>
          <w:rStyle w:val="Hipercze"/>
          <w:rFonts w:asciiTheme="minorHAnsi" w:hAnsiTheme="minorHAnsi" w:cstheme="minorHAnsi"/>
          <w:noProof/>
          <w:sz w:val="24"/>
          <w:szCs w:val="24"/>
        </w:rPr>
        <w:t>2.1.</w:t>
      </w:r>
      <w:r w:rsidR="00A76D3C" w:rsidRPr="00B841F2">
        <w:rPr>
          <w:rStyle w:val="Hipercze"/>
          <w:rFonts w:asciiTheme="minorHAnsi" w:hAnsiTheme="minorHAnsi" w:cstheme="minorHAnsi"/>
          <w:noProof/>
          <w:sz w:val="24"/>
          <w:szCs w:val="24"/>
        </w:rPr>
        <w:t>7</w:t>
      </w:r>
      <w:r w:rsidR="008A4D4F" w:rsidRPr="00B841F2">
        <w:rPr>
          <w:rStyle w:val="Hipercze"/>
          <w:rFonts w:asciiTheme="minorHAnsi" w:hAnsiTheme="minorHAnsi" w:cstheme="minorHAnsi"/>
          <w:noProof/>
          <w:sz w:val="24"/>
          <w:szCs w:val="24"/>
        </w:rPr>
        <w:t>. OCHRONA PRZECIWPOŻAROWA</w:t>
      </w:r>
      <w:r w:rsidR="008A4D4F" w:rsidRPr="00B841F2">
        <w:rPr>
          <w:rFonts w:asciiTheme="minorHAnsi" w:hAnsiTheme="minorHAnsi" w:cstheme="minorHAnsi"/>
          <w:noProof/>
          <w:webHidden/>
          <w:sz w:val="24"/>
          <w:szCs w:val="24"/>
        </w:rPr>
        <w:tab/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  <w:fldChar w:fldCharType="begin"/>
      </w:r>
      <w:r w:rsidR="008A4D4F" w:rsidRPr="00B841F2">
        <w:rPr>
          <w:rFonts w:asciiTheme="minorHAnsi" w:hAnsiTheme="minorHAnsi" w:cstheme="minorHAnsi"/>
          <w:noProof/>
          <w:webHidden/>
          <w:sz w:val="24"/>
          <w:szCs w:val="24"/>
        </w:rPr>
        <w:instrText xml:space="preserve"> PAGEREF _Toc441614615 \h </w:instrText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  <w:fldChar w:fldCharType="separate"/>
      </w:r>
      <w:r w:rsidR="00186613" w:rsidRPr="00B841F2">
        <w:rPr>
          <w:rFonts w:asciiTheme="minorHAnsi" w:hAnsiTheme="minorHAnsi" w:cstheme="minorHAnsi"/>
          <w:noProof/>
          <w:webHidden/>
          <w:sz w:val="24"/>
          <w:szCs w:val="24"/>
        </w:rPr>
        <w:t>1</w:t>
      </w:r>
      <w:r w:rsidR="00A76D3C" w:rsidRPr="00B841F2">
        <w:rPr>
          <w:rFonts w:asciiTheme="minorHAnsi" w:hAnsiTheme="minorHAnsi" w:cstheme="minorHAnsi"/>
          <w:noProof/>
          <w:webHidden/>
          <w:sz w:val="24"/>
          <w:szCs w:val="24"/>
        </w:rPr>
        <w:t>1</w:t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  <w:fldChar w:fldCharType="end"/>
      </w:r>
      <w:r w:rsidRPr="00B841F2">
        <w:rPr>
          <w:rFonts w:asciiTheme="minorHAnsi" w:hAnsiTheme="minorHAnsi" w:cstheme="minorHAnsi"/>
          <w:noProof/>
          <w:sz w:val="24"/>
          <w:szCs w:val="24"/>
        </w:rPr>
        <w:fldChar w:fldCharType="end"/>
      </w:r>
    </w:p>
    <w:p w14:paraId="29D9065E" w14:textId="3775BB3C" w:rsidR="00A76D3C" w:rsidRPr="00B841F2" w:rsidRDefault="00A54C07" w:rsidP="00F7009D">
      <w:pPr>
        <w:pStyle w:val="Spistreci3"/>
        <w:spacing w:line="276" w:lineRule="auto"/>
        <w:rPr>
          <w:rFonts w:asciiTheme="minorHAnsi" w:hAnsiTheme="minorHAnsi" w:cstheme="minorHAnsi"/>
          <w:sz w:val="24"/>
          <w:szCs w:val="24"/>
        </w:rPr>
      </w:pPr>
      <w:hyperlink w:anchor="_Toc441614615" w:history="1">
        <w:r w:rsidR="00A76D3C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2.1.8. KONSTRUKCJE</w:t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_Toc441614615 \h </w:instrText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12</w:t>
        </w:r>
        <w:r w:rsidR="00A76D3C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bookmarkEnd w:id="0"/>
    <w:bookmarkEnd w:id="1"/>
    <w:p w14:paraId="77025AD3" w14:textId="77777777" w:rsidR="008A4D4F" w:rsidRPr="00B841F2" w:rsidRDefault="00E5519F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</w:rPr>
        <w:fldChar w:fldCharType="begin"/>
      </w:r>
      <w:r w:rsidRPr="00B841F2">
        <w:rPr>
          <w:rFonts w:asciiTheme="minorHAnsi" w:hAnsiTheme="minorHAnsi" w:cstheme="minorHAnsi"/>
          <w:sz w:val="24"/>
          <w:szCs w:val="24"/>
        </w:rPr>
        <w:instrText xml:space="preserve"> HYPERLINK \l "_Toc441614616" </w:instrText>
      </w:r>
      <w:r w:rsidRPr="00B841F2">
        <w:rPr>
          <w:rFonts w:asciiTheme="minorHAnsi" w:hAnsiTheme="minorHAnsi" w:cstheme="minorHAnsi"/>
          <w:sz w:val="24"/>
          <w:szCs w:val="24"/>
        </w:rPr>
        <w:fldChar w:fldCharType="separate"/>
      </w:r>
      <w:r w:rsidR="008A4D4F" w:rsidRPr="00B841F2">
        <w:rPr>
          <w:rStyle w:val="Hipercze"/>
          <w:rFonts w:asciiTheme="minorHAnsi" w:hAnsiTheme="minorHAnsi" w:cstheme="minorHAnsi"/>
          <w:bCs/>
          <w:noProof/>
          <w:sz w:val="24"/>
          <w:szCs w:val="24"/>
        </w:rPr>
        <w:t>2.2. OGÓLNE WYMAGANIA STAWIANE ROBOTOM, URZĄDZENIOM I USŁUGOM</w:t>
      </w:r>
      <w:r w:rsidR="008A4D4F" w:rsidRPr="00B841F2">
        <w:rPr>
          <w:rFonts w:asciiTheme="minorHAnsi" w:hAnsiTheme="minorHAnsi" w:cstheme="minorHAnsi"/>
          <w:noProof/>
          <w:webHidden/>
          <w:sz w:val="24"/>
          <w:szCs w:val="24"/>
        </w:rPr>
        <w:tab/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  <w:fldChar w:fldCharType="begin"/>
      </w:r>
      <w:r w:rsidR="008A4D4F" w:rsidRPr="00B841F2">
        <w:rPr>
          <w:rFonts w:asciiTheme="minorHAnsi" w:hAnsiTheme="minorHAnsi" w:cstheme="minorHAnsi"/>
          <w:noProof/>
          <w:webHidden/>
          <w:sz w:val="24"/>
          <w:szCs w:val="24"/>
        </w:rPr>
        <w:instrText xml:space="preserve"> PAGEREF _Toc441614616 \h </w:instrText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  <w:fldChar w:fldCharType="separate"/>
      </w:r>
      <w:r w:rsidR="00186613" w:rsidRPr="00B841F2">
        <w:rPr>
          <w:rFonts w:asciiTheme="minorHAnsi" w:hAnsiTheme="minorHAnsi" w:cstheme="minorHAnsi"/>
          <w:noProof/>
          <w:webHidden/>
          <w:sz w:val="24"/>
          <w:szCs w:val="24"/>
        </w:rPr>
        <w:t>13</w:t>
      </w:r>
      <w:r w:rsidR="00BC23C2" w:rsidRPr="00B841F2">
        <w:rPr>
          <w:rFonts w:asciiTheme="minorHAnsi" w:hAnsiTheme="minorHAnsi" w:cstheme="minorHAnsi"/>
          <w:noProof/>
          <w:webHidden/>
          <w:sz w:val="24"/>
          <w:szCs w:val="24"/>
        </w:rPr>
        <w:fldChar w:fldCharType="end"/>
      </w:r>
      <w:r w:rsidRPr="00B841F2">
        <w:rPr>
          <w:rFonts w:asciiTheme="minorHAnsi" w:hAnsiTheme="minorHAnsi" w:cstheme="minorHAnsi"/>
          <w:noProof/>
          <w:sz w:val="24"/>
          <w:szCs w:val="24"/>
        </w:rPr>
        <w:fldChar w:fldCharType="end"/>
      </w:r>
    </w:p>
    <w:p w14:paraId="77025AD4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17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2.3. MONTAŻ I POSADOWIENIE MODUŁÓW FOTOWOLTAICZNYCH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_Toc441614617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16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5" w14:textId="77777777" w:rsidR="008A4D4F" w:rsidRPr="00B841F2" w:rsidRDefault="00A54C07" w:rsidP="00F7009D">
      <w:pPr>
        <w:pStyle w:val="Spistreci1"/>
        <w:tabs>
          <w:tab w:val="left" w:pos="660"/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1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III.</w:t>
        </w:r>
        <w:r w:rsidR="008A4D4F" w:rsidRPr="00B841F2">
          <w:rPr>
            <w:rFonts w:asciiTheme="minorHAnsi" w:eastAsia="Times New Roman" w:hAnsiTheme="minorHAnsi" w:cstheme="minorHAnsi"/>
            <w:noProof/>
            <w:sz w:val="24"/>
            <w:szCs w:val="24"/>
            <w:lang w:eastAsia="pl-PL"/>
          </w:rPr>
          <w:tab/>
        </w:r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REALIZACJA ROBÓT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_Toc441614621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16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6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2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3.1. PRZYGOTOWANIE TERENU BUDOWY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_Toc441614622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16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7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3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3.2. TRANSPORT MATERIAŁÓW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_Toc441614623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16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8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4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3.3. ODBIORY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_Toc441614624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18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9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5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3.4. POZOSTAŁE USTALENIA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_Toc441614625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18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A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6" w:history="1">
        <w:r w:rsidR="008A4D4F" w:rsidRPr="00B841F2">
          <w:rPr>
            <w:rStyle w:val="Hipercze"/>
            <w:rFonts w:asciiTheme="minorHAnsi" w:hAnsiTheme="minorHAnsi" w:cstheme="minorHAnsi"/>
            <w:bCs/>
            <w:noProof/>
            <w:sz w:val="24"/>
            <w:szCs w:val="24"/>
          </w:rPr>
          <w:t>3.5. GWARANCJA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_Toc441614626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18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B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28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3.</w:t>
        </w:r>
        <w:r w:rsidR="00F83A27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6</w:t>
        </w:r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. PRACE PORZĄDKOWE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_Toc441614628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19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C" w14:textId="77777777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30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3.</w:t>
        </w:r>
        <w:r w:rsidR="00F83A27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7</w:t>
        </w:r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. OBOWIĄZKI WYKONAWCY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_Toc441614630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19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D" w14:textId="52B62F7E" w:rsidR="008A4D4F" w:rsidRPr="00B841F2" w:rsidRDefault="00A54C07" w:rsidP="00F7009D">
      <w:pPr>
        <w:pStyle w:val="Spistreci2"/>
        <w:tabs>
          <w:tab w:val="right" w:leader="dot" w:pos="9062"/>
        </w:tabs>
        <w:spacing w:after="0" w:line="276" w:lineRule="auto"/>
        <w:contextualSpacing/>
        <w:rPr>
          <w:rFonts w:asciiTheme="minorHAnsi" w:eastAsia="Times New Roman" w:hAnsiTheme="minorHAnsi" w:cstheme="minorHAnsi"/>
          <w:noProof/>
          <w:sz w:val="24"/>
          <w:szCs w:val="24"/>
          <w:lang w:eastAsia="pl-PL"/>
        </w:rPr>
      </w:pPr>
      <w:hyperlink w:anchor="_Toc441614631" w:history="1"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3.</w:t>
        </w:r>
        <w:r w:rsidR="00F83A27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8</w:t>
        </w:r>
        <w:r w:rsidR="008A4D4F" w:rsidRPr="00B841F2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>. WYMAGANIA ZAMAWIAJĄCEGO DOTYCZĄCE REALIZACJI</w:t>
        </w:r>
        <w:r w:rsidR="009734F8">
          <w:rPr>
            <w:rStyle w:val="Hipercze"/>
            <w:rFonts w:asciiTheme="minorHAnsi" w:hAnsiTheme="minorHAnsi" w:cstheme="minorHAnsi"/>
            <w:noProof/>
            <w:sz w:val="24"/>
            <w:szCs w:val="24"/>
          </w:rPr>
          <w:t xml:space="preserve"> PRAC</w:t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8A4D4F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_Toc441614631 \h </w:instrTex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186613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t>20</w:t>
        </w:r>
        <w:r w:rsidR="00BC23C2" w:rsidRPr="00B841F2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7025ADE" w14:textId="77777777" w:rsidR="008A4D4F" w:rsidRPr="00B841F2" w:rsidRDefault="00BC23C2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bCs/>
        </w:rPr>
      </w:pPr>
      <w:r w:rsidRPr="00B841F2">
        <w:rPr>
          <w:rFonts w:asciiTheme="minorHAnsi" w:hAnsiTheme="minorHAnsi" w:cstheme="minorHAnsi"/>
          <w:color w:val="auto"/>
        </w:rPr>
        <w:fldChar w:fldCharType="end"/>
      </w:r>
    </w:p>
    <w:p w14:paraId="77025ADF" w14:textId="77777777" w:rsidR="008A4D4F" w:rsidRPr="00B841F2" w:rsidRDefault="008A4D4F" w:rsidP="00F7009D">
      <w:pPr>
        <w:spacing w:after="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  <w:sectPr w:rsidR="008A4D4F" w:rsidRPr="00B841F2" w:rsidSect="00E5519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025AE0" w14:textId="77777777" w:rsidR="008A4D4F" w:rsidRPr="00B841F2" w:rsidRDefault="008A4D4F" w:rsidP="001A4EDD">
      <w:pPr>
        <w:pStyle w:val="Default"/>
        <w:numPr>
          <w:ilvl w:val="0"/>
          <w:numId w:val="10"/>
        </w:numPr>
        <w:spacing w:line="276" w:lineRule="auto"/>
        <w:contextualSpacing/>
        <w:outlineLvl w:val="0"/>
        <w:rPr>
          <w:rFonts w:asciiTheme="minorHAnsi" w:hAnsiTheme="minorHAnsi" w:cstheme="minorHAnsi"/>
          <w:b/>
          <w:bCs/>
          <w:color w:val="auto"/>
        </w:rPr>
      </w:pPr>
      <w:bookmarkStart w:id="2" w:name="_Toc441614598"/>
      <w:r w:rsidRPr="00B841F2">
        <w:rPr>
          <w:rFonts w:asciiTheme="minorHAnsi" w:hAnsiTheme="minorHAnsi" w:cstheme="minorHAnsi"/>
          <w:b/>
          <w:bCs/>
          <w:color w:val="auto"/>
        </w:rPr>
        <w:lastRenderedPageBreak/>
        <w:t>CZĘŚĆ OPISOWA</w:t>
      </w:r>
      <w:bookmarkEnd w:id="2"/>
      <w:r w:rsidRPr="00B841F2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7025AE1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E2" w14:textId="77777777" w:rsidR="008A4D4F" w:rsidRPr="00B841F2" w:rsidRDefault="008A4D4F" w:rsidP="00F7009D">
      <w:pPr>
        <w:pStyle w:val="Default"/>
        <w:spacing w:line="276" w:lineRule="auto"/>
        <w:ind w:left="709"/>
        <w:contextualSpacing/>
        <w:outlineLvl w:val="1"/>
        <w:rPr>
          <w:rFonts w:asciiTheme="minorHAnsi" w:hAnsiTheme="minorHAnsi" w:cstheme="minorHAnsi"/>
          <w:b/>
          <w:bCs/>
          <w:color w:val="auto"/>
        </w:rPr>
      </w:pPr>
      <w:bookmarkStart w:id="3" w:name="_Toc441614599"/>
      <w:r w:rsidRPr="00B841F2">
        <w:rPr>
          <w:rFonts w:asciiTheme="minorHAnsi" w:hAnsiTheme="minorHAnsi" w:cstheme="minorHAnsi"/>
          <w:b/>
          <w:bCs/>
          <w:color w:val="auto"/>
        </w:rPr>
        <w:t>1.1. OKREŚLENIA PODSTAWOWE</w:t>
      </w:r>
      <w:bookmarkEnd w:id="3"/>
    </w:p>
    <w:p w14:paraId="77025AE3" w14:textId="77777777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Wykonawca - przyjmujący zamówienie na wykonanie całości Robót. </w:t>
      </w:r>
    </w:p>
    <w:p w14:paraId="77025AE4" w14:textId="2E531606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Zamawiający / Inwestor – </w:t>
      </w:r>
      <w:r w:rsidR="004B72EF">
        <w:rPr>
          <w:rFonts w:asciiTheme="minorHAnsi" w:hAnsiTheme="minorHAnsi" w:cstheme="minorHAnsi"/>
          <w:sz w:val="24"/>
          <w:szCs w:val="24"/>
        </w:rPr>
        <w:t>Powiat Jasielski</w:t>
      </w:r>
    </w:p>
    <w:p w14:paraId="77025AE5" w14:textId="177A2059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Umowa - umowa na wykonanie całości zadania objętego PFU, zawarta po rozstrzygnięciu przetargu pomiędzy Zamawiającym (Inwestorem) i</w:t>
      </w:r>
      <w:r w:rsidR="004B72EF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 xml:space="preserve">Wykonawcą. </w:t>
      </w:r>
    </w:p>
    <w:p w14:paraId="77025AE6" w14:textId="77777777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Certyfikat zgodności - dokument wydany zgodnie z zasadami systemu certyfikacji wykazujący, że zapewniono odpowiedni stopień zaufania, iż należycie zidentyfikowany wyrób, proces lub usługa są zgodne z określoną normą lub innymi dokumentami normatywnymi w odniesieniu do wyrobów dopuszczonych do obrotu i stosowania w budownictwie (zgodnie z Ustawą z dnia 7 lipca 1994 r. Prawo budowlane, art. 10) certyfikat zgodności wykazuje, że zapewniono zgodność wyrobu z PN, PN-EN lub aprobatą techniczną (w wypadku wyrobów, dla których nie ustalono PN). </w:t>
      </w:r>
    </w:p>
    <w:p w14:paraId="77025AE7" w14:textId="77777777" w:rsidR="008A4D4F" w:rsidRPr="00B841F2" w:rsidRDefault="008A4D4F" w:rsidP="001A4ED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Znak zgodności - zastrzeżony znak, nadawany lub stosowany zgodnie z zasadami systemu certyfikacji, wskazujący, że zapewniono odpowiedni stopień zaufania, iż dany wyrób, proces lub usługa są zgodne z określoną normą lub innym dokumentem normatywnym. </w:t>
      </w:r>
    </w:p>
    <w:p w14:paraId="77025AE8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E9" w14:textId="77777777" w:rsidR="008A4D4F" w:rsidRPr="00B841F2" w:rsidRDefault="008A4D4F" w:rsidP="00F7009D">
      <w:pPr>
        <w:pStyle w:val="Default"/>
        <w:spacing w:line="276" w:lineRule="auto"/>
        <w:ind w:left="709"/>
        <w:contextualSpacing/>
        <w:outlineLvl w:val="1"/>
        <w:rPr>
          <w:rFonts w:asciiTheme="minorHAnsi" w:hAnsiTheme="minorHAnsi" w:cstheme="minorHAnsi"/>
          <w:b/>
          <w:bCs/>
          <w:color w:val="auto"/>
        </w:rPr>
      </w:pPr>
      <w:bookmarkStart w:id="4" w:name="_Toc441614600"/>
      <w:r w:rsidRPr="00B841F2">
        <w:rPr>
          <w:rFonts w:asciiTheme="minorHAnsi" w:hAnsiTheme="minorHAnsi" w:cstheme="minorHAnsi"/>
          <w:b/>
          <w:bCs/>
          <w:color w:val="auto"/>
        </w:rPr>
        <w:t>1.2. PRZEDMIOT OPRACOWANIA</w:t>
      </w:r>
      <w:bookmarkEnd w:id="4"/>
    </w:p>
    <w:p w14:paraId="77025AEA" w14:textId="66675B15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Przedmiotem opracowania jest </w:t>
      </w:r>
      <w:r w:rsidR="00564F65" w:rsidRPr="00B841F2">
        <w:rPr>
          <w:rFonts w:asciiTheme="minorHAnsi" w:hAnsiTheme="minorHAnsi" w:cstheme="minorHAnsi"/>
          <w:color w:val="auto"/>
        </w:rPr>
        <w:t>opis przedmiotu zamówienia (OPZ)</w:t>
      </w:r>
      <w:r w:rsidRPr="00B841F2">
        <w:rPr>
          <w:rFonts w:asciiTheme="minorHAnsi" w:hAnsiTheme="minorHAnsi" w:cstheme="minorHAnsi"/>
          <w:color w:val="auto"/>
        </w:rPr>
        <w:t xml:space="preserve"> dla </w:t>
      </w:r>
      <w:r w:rsidR="009734F8">
        <w:rPr>
          <w:rFonts w:asciiTheme="minorHAnsi" w:hAnsiTheme="minorHAnsi" w:cstheme="minorHAnsi"/>
          <w:color w:val="auto"/>
        </w:rPr>
        <w:t xml:space="preserve">prac </w:t>
      </w:r>
      <w:r w:rsidRPr="00B841F2">
        <w:rPr>
          <w:rFonts w:asciiTheme="minorHAnsi" w:hAnsiTheme="minorHAnsi" w:cstheme="minorHAnsi"/>
          <w:color w:val="auto"/>
        </w:rPr>
        <w:t>polegających na zaprojektowaniu, montażu urządzeń i uruchomieniu</w:t>
      </w:r>
      <w:r w:rsidR="005578BA" w:rsidRPr="00B841F2">
        <w:rPr>
          <w:rFonts w:asciiTheme="minorHAnsi" w:hAnsiTheme="minorHAnsi" w:cstheme="minorHAnsi"/>
          <w:color w:val="auto"/>
        </w:rPr>
        <w:t xml:space="preserve"> instalacji fotowoltaicznej</w:t>
      </w:r>
      <w:r w:rsidRPr="00B841F2">
        <w:rPr>
          <w:rFonts w:asciiTheme="minorHAnsi" w:hAnsiTheme="minorHAnsi" w:cstheme="minorHAnsi"/>
          <w:color w:val="auto"/>
        </w:rPr>
        <w:t xml:space="preserve">. </w:t>
      </w:r>
    </w:p>
    <w:p w14:paraId="77025AEB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AEC" w14:textId="77777777" w:rsidR="008A4D4F" w:rsidRPr="00B841F2" w:rsidRDefault="008A4D4F" w:rsidP="00F7009D">
      <w:pPr>
        <w:pStyle w:val="Default"/>
        <w:spacing w:line="276" w:lineRule="auto"/>
        <w:ind w:left="709"/>
        <w:contextualSpacing/>
        <w:outlineLvl w:val="1"/>
        <w:rPr>
          <w:rFonts w:asciiTheme="minorHAnsi" w:hAnsiTheme="minorHAnsi" w:cstheme="minorHAnsi"/>
          <w:b/>
          <w:color w:val="auto"/>
        </w:rPr>
      </w:pPr>
      <w:bookmarkStart w:id="5" w:name="_Toc441614601"/>
      <w:r w:rsidRPr="00B841F2">
        <w:rPr>
          <w:rFonts w:asciiTheme="minorHAnsi" w:hAnsiTheme="minorHAnsi" w:cstheme="minorHAnsi"/>
          <w:b/>
          <w:bCs/>
          <w:color w:val="auto"/>
        </w:rPr>
        <w:t>1.3. CEL OPRACOWANIA</w:t>
      </w:r>
      <w:bookmarkEnd w:id="5"/>
    </w:p>
    <w:p w14:paraId="77025AED" w14:textId="77777777" w:rsidR="008A4D4F" w:rsidRPr="00B841F2" w:rsidRDefault="00564F65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Opis przedmiotu zamówienia </w:t>
      </w:r>
      <w:r w:rsidR="008A4D4F" w:rsidRPr="00B841F2">
        <w:rPr>
          <w:rFonts w:asciiTheme="minorHAnsi" w:hAnsiTheme="minorHAnsi" w:cstheme="minorHAnsi"/>
          <w:color w:val="auto"/>
        </w:rPr>
        <w:t xml:space="preserve">został sporządzony zgodnie i na podstawie rozporządzenia Ministra Infrastruktury z dnia 2 września 2004 r. „W sprawie szczegółowego zakresu i formy dokumentacji przetargowej, specyfikacji technicznych wykonania i odbioru robót oraz programu funkcjonalno-użytkowego" Dz. U. nr 202 /2004 r. poz. 2072. </w:t>
      </w:r>
    </w:p>
    <w:p w14:paraId="77025AEE" w14:textId="03A79B34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Przedmiotem zamówienia jest zaprojektowanie, zakup i montaż </w:t>
      </w:r>
      <w:r w:rsidR="00E01F8A" w:rsidRPr="00B841F2">
        <w:rPr>
          <w:rFonts w:asciiTheme="minorHAnsi" w:hAnsiTheme="minorHAnsi" w:cstheme="minorHAnsi"/>
          <w:color w:val="auto"/>
        </w:rPr>
        <w:t>instalacji fotowoltaicznej służącej</w:t>
      </w:r>
      <w:r w:rsidRPr="00B841F2">
        <w:rPr>
          <w:rFonts w:asciiTheme="minorHAnsi" w:hAnsiTheme="minorHAnsi" w:cstheme="minorHAnsi"/>
          <w:color w:val="auto"/>
        </w:rPr>
        <w:t xml:space="preserve"> do produkcji energii </w:t>
      </w:r>
      <w:r w:rsidR="005578BA" w:rsidRPr="00B841F2">
        <w:rPr>
          <w:rFonts w:asciiTheme="minorHAnsi" w:hAnsiTheme="minorHAnsi" w:cstheme="minorHAnsi"/>
          <w:color w:val="auto"/>
        </w:rPr>
        <w:t>elektrycznej</w:t>
      </w:r>
      <w:r w:rsidRPr="00B841F2">
        <w:rPr>
          <w:rFonts w:asciiTheme="minorHAnsi" w:hAnsiTheme="minorHAnsi" w:cstheme="minorHAnsi"/>
          <w:color w:val="auto"/>
        </w:rPr>
        <w:t>. Efektem planowanego przedsięwzięcia jest zmniejszenie poboru energii elektrycznej z sieci publicznej oraz zastosowanie instalacji wykorzystujących odnawialne źródła energii.</w:t>
      </w:r>
    </w:p>
    <w:p w14:paraId="77025AEF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AF0" w14:textId="54AE17ED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>Wykonanie dokumentacji projektowej wraz uzyskaniem pozwolenia na budowę (zgodnie z art. 28 ust. 1 ustawy z dnia 7 lipca 1994r</w:t>
      </w:r>
      <w:r w:rsidR="009A67C2">
        <w:rPr>
          <w:rFonts w:asciiTheme="minorHAnsi" w:hAnsiTheme="minorHAnsi" w:cstheme="minorHAnsi"/>
          <w:color w:val="auto"/>
        </w:rPr>
        <w:t>. Prawo budowlane – Dz.U. z 2018</w:t>
      </w:r>
      <w:r w:rsidRPr="00B841F2">
        <w:rPr>
          <w:rFonts w:asciiTheme="minorHAnsi" w:hAnsiTheme="minorHAnsi" w:cstheme="minorHAnsi"/>
          <w:color w:val="auto"/>
        </w:rPr>
        <w:t xml:space="preserve">r. </w:t>
      </w:r>
      <w:r w:rsidR="009A67C2">
        <w:rPr>
          <w:rFonts w:asciiTheme="minorHAnsi" w:hAnsiTheme="minorHAnsi" w:cstheme="minorHAnsi"/>
          <w:color w:val="auto"/>
        </w:rPr>
        <w:t xml:space="preserve">poz.1202 </w:t>
      </w:r>
      <w:r w:rsidRPr="00B841F2">
        <w:rPr>
          <w:rFonts w:asciiTheme="minorHAnsi" w:hAnsiTheme="minorHAnsi" w:cstheme="minorHAnsi"/>
          <w:color w:val="auto"/>
        </w:rPr>
        <w:t xml:space="preserve">z </w:t>
      </w:r>
      <w:proofErr w:type="spellStart"/>
      <w:r w:rsidRPr="00B841F2">
        <w:rPr>
          <w:rFonts w:asciiTheme="minorHAnsi" w:hAnsiTheme="minorHAnsi" w:cstheme="minorHAnsi"/>
          <w:color w:val="auto"/>
        </w:rPr>
        <w:t>późn</w:t>
      </w:r>
      <w:proofErr w:type="spellEnd"/>
      <w:r w:rsidRPr="00B841F2">
        <w:rPr>
          <w:rFonts w:asciiTheme="minorHAnsi" w:hAnsiTheme="minorHAnsi" w:cstheme="minorHAnsi"/>
          <w:color w:val="auto"/>
        </w:rPr>
        <w:t xml:space="preserve">. zm.) oraz wykonanie wszystkich prac budowlano montażowych. </w:t>
      </w:r>
    </w:p>
    <w:p w14:paraId="77025AF1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AF2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Planowana </w:t>
      </w:r>
      <w:r w:rsidR="005578BA" w:rsidRPr="00B841F2">
        <w:rPr>
          <w:rFonts w:asciiTheme="minorHAnsi" w:hAnsiTheme="minorHAnsi" w:cstheme="minorHAnsi"/>
          <w:color w:val="auto"/>
        </w:rPr>
        <w:t>moc instalacji</w:t>
      </w:r>
      <w:r w:rsidRPr="00B841F2">
        <w:rPr>
          <w:rFonts w:asciiTheme="minorHAnsi" w:hAnsiTheme="minorHAnsi" w:cstheme="minorHAnsi"/>
          <w:color w:val="auto"/>
        </w:rPr>
        <w:t xml:space="preserve"> fotowoltaiczn</w:t>
      </w:r>
      <w:r w:rsidR="005578BA" w:rsidRPr="00B841F2">
        <w:rPr>
          <w:rFonts w:asciiTheme="minorHAnsi" w:hAnsiTheme="minorHAnsi" w:cstheme="minorHAnsi"/>
          <w:color w:val="auto"/>
        </w:rPr>
        <w:t>ej</w:t>
      </w:r>
      <w:r w:rsidRPr="00B841F2">
        <w:rPr>
          <w:rFonts w:asciiTheme="minorHAnsi" w:hAnsiTheme="minorHAnsi" w:cstheme="minorHAnsi"/>
          <w:color w:val="auto"/>
        </w:rPr>
        <w:t>:</w:t>
      </w:r>
    </w:p>
    <w:p w14:paraId="77025AF3" w14:textId="59CFD27C" w:rsidR="008A4D4F" w:rsidRPr="00B841F2" w:rsidRDefault="005578BA" w:rsidP="00F7009D">
      <w:pPr>
        <w:pStyle w:val="Default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Obiekt: </w:t>
      </w:r>
      <w:r w:rsidR="004B72EF">
        <w:rPr>
          <w:rFonts w:asciiTheme="minorHAnsi" w:hAnsiTheme="minorHAnsi" w:cstheme="minorHAnsi"/>
          <w:color w:val="auto"/>
        </w:rPr>
        <w:t>Budynek przy ul. Floriańskiej 170 w Jaśle -</w:t>
      </w:r>
      <w:r w:rsidR="008A4D4F" w:rsidRPr="00B841F2">
        <w:rPr>
          <w:rFonts w:asciiTheme="minorHAnsi" w:hAnsiTheme="minorHAnsi" w:cstheme="minorHAnsi"/>
          <w:color w:val="auto"/>
        </w:rPr>
        <w:t xml:space="preserve"> </w:t>
      </w:r>
      <w:r w:rsidR="004B72EF">
        <w:rPr>
          <w:rFonts w:asciiTheme="minorHAnsi" w:hAnsiTheme="minorHAnsi" w:cstheme="minorHAnsi"/>
          <w:color w:val="auto"/>
        </w:rPr>
        <w:t>min. 13,475</w:t>
      </w:r>
      <w:r w:rsidR="008A4D4F" w:rsidRPr="00B841F2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="008A4D4F" w:rsidRPr="00B841F2">
        <w:rPr>
          <w:rFonts w:asciiTheme="minorHAnsi" w:hAnsiTheme="minorHAnsi" w:cstheme="minorHAnsi"/>
          <w:color w:val="auto"/>
        </w:rPr>
        <w:t>kWp</w:t>
      </w:r>
      <w:proofErr w:type="spellEnd"/>
    </w:p>
    <w:p w14:paraId="77025AF4" w14:textId="77777777" w:rsidR="008A4D4F" w:rsidRPr="00B841F2" w:rsidRDefault="008A4D4F" w:rsidP="00F7009D">
      <w:pPr>
        <w:pStyle w:val="Default"/>
        <w:spacing w:line="276" w:lineRule="auto"/>
        <w:ind w:left="720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AF5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Zgodnie z Rozporządzeniem </w:t>
      </w:r>
      <w:r w:rsidR="00564F65" w:rsidRPr="00B841F2">
        <w:rPr>
          <w:rFonts w:asciiTheme="minorHAnsi" w:hAnsiTheme="minorHAnsi" w:cstheme="minorHAnsi"/>
          <w:color w:val="auto"/>
        </w:rPr>
        <w:t xml:space="preserve">opis przedmiotu zamówienia </w:t>
      </w:r>
      <w:r w:rsidRPr="00B841F2">
        <w:rPr>
          <w:rFonts w:asciiTheme="minorHAnsi" w:hAnsiTheme="minorHAnsi" w:cstheme="minorHAnsi"/>
          <w:color w:val="auto"/>
        </w:rPr>
        <w:t>służy oszacowaniu kosztów wykonania prac projektowych oraz prac wykonawczych jednocześnie stanowi podstawę do sporządzenia ofert przez Wykonawców.</w:t>
      </w:r>
    </w:p>
    <w:p w14:paraId="77025AF6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AF7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Zakres prac należy wykonać w oparciu o własny projekt wykonawczo-budowlany, projekt elektryczny i projekt automatyki przygotowany przez osoby do tego uprawnione (zlecony przez Wykonawcę i uzgodniony z Zamawiającym). Projekt należy wykonać zgodnie z:</w:t>
      </w:r>
    </w:p>
    <w:p w14:paraId="77025AF8" w14:textId="77777777" w:rsidR="008A4D4F" w:rsidRPr="00B841F2" w:rsidRDefault="008A4D4F" w:rsidP="001A4EDD">
      <w:pPr>
        <w:numPr>
          <w:ilvl w:val="0"/>
          <w:numId w:val="22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Wymaganiami Specyfikacji Istotnych Warunków Zamówienia,</w:t>
      </w:r>
    </w:p>
    <w:p w14:paraId="77025AF9" w14:textId="77777777" w:rsidR="008A4D4F" w:rsidRPr="00B841F2" w:rsidRDefault="00564F65" w:rsidP="001A4EDD">
      <w:pPr>
        <w:numPr>
          <w:ilvl w:val="0"/>
          <w:numId w:val="22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opisem przedmiotu zamówienia</w:t>
      </w:r>
      <w:r w:rsidR="008A4D4F"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AFA" w14:textId="77777777" w:rsidR="008A4D4F" w:rsidRPr="00B841F2" w:rsidRDefault="008A4D4F" w:rsidP="001A4EDD">
      <w:pPr>
        <w:numPr>
          <w:ilvl w:val="0"/>
          <w:numId w:val="22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Obowiązującymi normami i przepisami prawa.</w:t>
      </w:r>
    </w:p>
    <w:p w14:paraId="77025AFB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Dokumentacja powinna zawierać minimum:</w:t>
      </w:r>
    </w:p>
    <w:p w14:paraId="77025AFC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część opisową w tym opis instalacji wraz z parametrami technicznymi urządzeń (w tym: moc, sprawność, uzysk), opis zastosowanych rozwiązań konstrukcyjnych,  elektrycznyc</w:t>
      </w:r>
      <w:r w:rsidR="008875C9" w:rsidRPr="00B841F2">
        <w:rPr>
          <w:rFonts w:asciiTheme="minorHAnsi" w:hAnsiTheme="minorHAnsi" w:cstheme="minorHAnsi"/>
          <w:sz w:val="24"/>
          <w:szCs w:val="24"/>
        </w:rPr>
        <w:t>h oraz automatyki i sterowania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AFD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niezbędne obliczenia techniczn</w:t>
      </w:r>
      <w:r w:rsidR="008875C9" w:rsidRPr="00B841F2">
        <w:rPr>
          <w:rFonts w:asciiTheme="minorHAnsi" w:hAnsiTheme="minorHAnsi" w:cstheme="minorHAnsi"/>
          <w:sz w:val="24"/>
          <w:szCs w:val="24"/>
        </w:rPr>
        <w:t>e i wytrzymałościowe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AFE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przewidywaną roczną generację energii elektrycznej,</w:t>
      </w:r>
    </w:p>
    <w:p w14:paraId="77025AFF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rzuty, rysunki,</w:t>
      </w:r>
    </w:p>
    <w:p w14:paraId="77025B00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schematy instalacji,</w:t>
      </w:r>
    </w:p>
    <w:p w14:paraId="77025B01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karty katalogowe oraz certyfikaty dopuszczenia do użytku zastosowanych komponentów,</w:t>
      </w:r>
    </w:p>
    <w:p w14:paraId="77025B02" w14:textId="77777777" w:rsidR="008A4D4F" w:rsidRPr="00B841F2" w:rsidRDefault="008A4D4F" w:rsidP="001A4EDD">
      <w:pPr>
        <w:numPr>
          <w:ilvl w:val="0"/>
          <w:numId w:val="2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opis zabezpieczeń przeciwpożarowych, przepięciowych i odgromowych systemu,</w:t>
      </w:r>
    </w:p>
    <w:p w14:paraId="77025B03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04" w14:textId="77777777" w:rsidR="008875C9" w:rsidRPr="00B841F2" w:rsidRDefault="008875C9" w:rsidP="00F7009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841F2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7025B05" w14:textId="77777777" w:rsidR="008A4D4F" w:rsidRPr="00B841F2" w:rsidRDefault="00C11206" w:rsidP="00F7009D">
      <w:pPr>
        <w:autoSpaceDE w:val="0"/>
        <w:spacing w:after="0" w:line="276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41F2">
        <w:rPr>
          <w:rFonts w:asciiTheme="minorHAnsi" w:hAnsiTheme="minorHAnsi" w:cstheme="minorHAnsi"/>
          <w:b/>
          <w:sz w:val="24"/>
          <w:szCs w:val="24"/>
        </w:rPr>
        <w:lastRenderedPageBreak/>
        <w:t>Zakres prac do wykonania</w:t>
      </w:r>
    </w:p>
    <w:p w14:paraId="77025B06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07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i/>
          <w:sz w:val="24"/>
          <w:szCs w:val="24"/>
        </w:rPr>
        <w:t>Faza 1: Wykonanie dokumentacji technicznej obejmującej:</w:t>
      </w:r>
    </w:p>
    <w:p w14:paraId="77025B08" w14:textId="77777777" w:rsidR="008A4D4F" w:rsidRPr="00B841F2" w:rsidRDefault="008A4D4F" w:rsidP="001A4EDD">
      <w:pPr>
        <w:pStyle w:val="Akapitzlist"/>
        <w:numPr>
          <w:ilvl w:val="0"/>
          <w:numId w:val="5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Projekt wykonawczy elektryczny dla instalacji fotowoltaicznej i mechaniczny konstrukcji wsporczej, z niezbędnymi ekspertyzami;</w:t>
      </w:r>
    </w:p>
    <w:p w14:paraId="77025B09" w14:textId="77777777" w:rsidR="008A4D4F" w:rsidRPr="00B841F2" w:rsidRDefault="00C11206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2</w:t>
      </w:r>
      <w:r w:rsidR="008A4D4F" w:rsidRPr="00B841F2">
        <w:rPr>
          <w:rFonts w:asciiTheme="minorHAnsi" w:hAnsiTheme="minorHAnsi" w:cstheme="minorHAnsi"/>
          <w:sz w:val="24"/>
          <w:szCs w:val="24"/>
        </w:rPr>
        <w:t>) Uzgodnienie projektu z użytkownikiem instalacji i inspektorem nadzoru inwestorskiego;</w:t>
      </w:r>
    </w:p>
    <w:p w14:paraId="77025B0A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i/>
          <w:sz w:val="24"/>
          <w:szCs w:val="24"/>
        </w:rPr>
        <w:t>Faza 2: Roboty budowlano-montażowe</w:t>
      </w:r>
    </w:p>
    <w:p w14:paraId="77025B0B" w14:textId="6E2E7472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</w:t>
      </w:r>
      <w:r w:rsidR="009734F8">
        <w:rPr>
          <w:rFonts w:asciiTheme="minorHAnsi" w:hAnsiTheme="minorHAnsi" w:cstheme="minorHAnsi"/>
          <w:sz w:val="24"/>
          <w:szCs w:val="24"/>
        </w:rPr>
        <w:t xml:space="preserve"> prac</w:t>
      </w:r>
      <w:r w:rsidRPr="00B841F2">
        <w:rPr>
          <w:rFonts w:asciiTheme="minorHAnsi" w:hAnsiTheme="minorHAnsi" w:cstheme="minorHAnsi"/>
          <w:sz w:val="24"/>
          <w:szCs w:val="24"/>
        </w:rPr>
        <w:t>: montażowych instalacyjnych, elektrycznych,</w:t>
      </w:r>
    </w:p>
    <w:p w14:paraId="77025B0C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 przyłącza energetycznego wraz z niezbędnymi uzgodnieniami w zakresie niezbędnym do prawidłowej pracy instalacji,</w:t>
      </w:r>
    </w:p>
    <w:p w14:paraId="2B560612" w14:textId="77777777" w:rsidR="008E0409" w:rsidRPr="00B841F2" w:rsidRDefault="008E0409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Dostawa i montaż konstrukcji wsporczej do montażu paneli fotowoltaicznych,</w:t>
      </w:r>
    </w:p>
    <w:p w14:paraId="77025B0D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Dostawa i montaż paneli fotowoltaicznych, </w:t>
      </w:r>
    </w:p>
    <w:p w14:paraId="77025B0E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Dostawa i montaż całej infrastruktury technicznej towarzyszącej dla instalacji fotowoltaicznej tzn. falowników, paneli, liczników etc.,</w:t>
      </w:r>
    </w:p>
    <w:p w14:paraId="77025B11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Budowa połączeń kablowych między modułami,</w:t>
      </w:r>
    </w:p>
    <w:p w14:paraId="77025B12" w14:textId="61860FB6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Instalacja ochrony odgromowej i przepięciowej zgodnie z obowiązującymi normami i</w:t>
      </w:r>
      <w:r w:rsidR="00D06120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>przepisami,</w:t>
      </w:r>
    </w:p>
    <w:p w14:paraId="77025B13" w14:textId="6F15AB3B" w:rsidR="008A4D4F" w:rsidRPr="00B841F2" w:rsidRDefault="00D06120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 instalacji monitoringu pracy instalacji fotowoltaicznej i zużycia energii</w:t>
      </w:r>
      <w:r w:rsidR="008A4D4F"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B15" w14:textId="76E25373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509739296"/>
      <w:r w:rsidRPr="00B841F2">
        <w:rPr>
          <w:rFonts w:asciiTheme="minorHAnsi" w:hAnsiTheme="minorHAnsi" w:cstheme="minorHAnsi"/>
          <w:sz w:val="24"/>
          <w:szCs w:val="24"/>
        </w:rPr>
        <w:t xml:space="preserve">Przyłączenie </w:t>
      </w:r>
      <w:r w:rsidR="008E0409" w:rsidRPr="00B841F2">
        <w:rPr>
          <w:rFonts w:asciiTheme="minorHAnsi" w:hAnsiTheme="minorHAnsi" w:cstheme="minorHAnsi"/>
          <w:sz w:val="24"/>
          <w:szCs w:val="24"/>
        </w:rPr>
        <w:t>instalacji fotowoltaicznej</w:t>
      </w:r>
      <w:r w:rsidRPr="00B841F2">
        <w:rPr>
          <w:rFonts w:asciiTheme="minorHAnsi" w:hAnsiTheme="minorHAnsi" w:cstheme="minorHAnsi"/>
          <w:sz w:val="24"/>
          <w:szCs w:val="24"/>
        </w:rPr>
        <w:t xml:space="preserve"> do wewnętrznej instalacji elektrycznej,</w:t>
      </w:r>
    </w:p>
    <w:bookmarkEnd w:id="6"/>
    <w:p w14:paraId="77025B16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 rozruchu wszystkich instalacji i urządzeń,</w:t>
      </w:r>
    </w:p>
    <w:p w14:paraId="77025B17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Opracowania instrukcji obsługi i przeszkolenie użytkowników,</w:t>
      </w:r>
    </w:p>
    <w:p w14:paraId="77025B18" w14:textId="77777777" w:rsidR="008A4D4F" w:rsidRPr="00B841F2" w:rsidRDefault="008A4D4F" w:rsidP="001A4EDD">
      <w:pPr>
        <w:pStyle w:val="Akapitzlist"/>
        <w:numPr>
          <w:ilvl w:val="0"/>
          <w:numId w:val="6"/>
        </w:numPr>
        <w:autoSpaceDE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Opracowanie instrukcji P.poż. dla instalacji fotowoltaicznej,</w:t>
      </w:r>
    </w:p>
    <w:p w14:paraId="77025B19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1A" w14:textId="77777777" w:rsidR="008A4D4F" w:rsidRPr="00B841F2" w:rsidRDefault="008A4D4F" w:rsidP="00F7009D">
      <w:pPr>
        <w:pStyle w:val="Default"/>
        <w:spacing w:line="276" w:lineRule="auto"/>
        <w:ind w:left="709"/>
        <w:contextualSpacing/>
        <w:outlineLvl w:val="1"/>
        <w:rPr>
          <w:rFonts w:asciiTheme="minorHAnsi" w:hAnsiTheme="minorHAnsi" w:cstheme="minorHAnsi"/>
          <w:b/>
          <w:color w:val="auto"/>
        </w:rPr>
      </w:pPr>
      <w:bookmarkStart w:id="7" w:name="_Toc441614602"/>
      <w:r w:rsidRPr="00B841F2">
        <w:rPr>
          <w:rFonts w:asciiTheme="minorHAnsi" w:hAnsiTheme="minorHAnsi" w:cstheme="minorHAnsi"/>
          <w:b/>
          <w:color w:val="auto"/>
        </w:rPr>
        <w:t>1.4. LOKALIZACJA</w:t>
      </w:r>
      <w:bookmarkEnd w:id="7"/>
    </w:p>
    <w:p w14:paraId="77025B1B" w14:textId="104F4335" w:rsidR="008A4D4F" w:rsidRPr="00B841F2" w:rsidRDefault="008A4D4F" w:rsidP="00F7009D">
      <w:pPr>
        <w:pStyle w:val="Default"/>
        <w:spacing w:line="276" w:lineRule="auto"/>
        <w:ind w:left="360"/>
        <w:contextualSpacing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Projektowana inwestycja zlokalizowana jest w powiecie </w:t>
      </w:r>
      <w:r w:rsidR="00D06120">
        <w:rPr>
          <w:rFonts w:asciiTheme="minorHAnsi" w:hAnsiTheme="minorHAnsi" w:cstheme="minorHAnsi"/>
          <w:color w:val="auto"/>
        </w:rPr>
        <w:t>jasielskim</w:t>
      </w:r>
      <w:r w:rsidRPr="00B841F2">
        <w:rPr>
          <w:rFonts w:asciiTheme="minorHAnsi" w:hAnsiTheme="minorHAnsi" w:cstheme="minorHAnsi"/>
          <w:color w:val="auto"/>
        </w:rPr>
        <w:t xml:space="preserve"> w województwie </w:t>
      </w:r>
      <w:r w:rsidR="00D06120">
        <w:rPr>
          <w:rFonts w:asciiTheme="minorHAnsi" w:hAnsiTheme="minorHAnsi" w:cstheme="minorHAnsi"/>
          <w:color w:val="auto"/>
        </w:rPr>
        <w:t>podkarpackim</w:t>
      </w:r>
      <w:r w:rsidRPr="00B841F2">
        <w:rPr>
          <w:rFonts w:asciiTheme="minorHAnsi" w:hAnsiTheme="minorHAnsi" w:cstheme="minorHAnsi"/>
          <w:color w:val="auto"/>
        </w:rPr>
        <w:t>.</w:t>
      </w:r>
    </w:p>
    <w:p w14:paraId="77025B1C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>Szczegółowa lokalizacja:</w:t>
      </w:r>
    </w:p>
    <w:p w14:paraId="77025B1D" w14:textId="6DCAD7CE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 xml:space="preserve">- </w:t>
      </w:r>
      <w:r w:rsidR="00D06120">
        <w:rPr>
          <w:rFonts w:asciiTheme="minorHAnsi" w:hAnsiTheme="minorHAnsi" w:cstheme="minorHAnsi"/>
          <w:color w:val="auto"/>
        </w:rPr>
        <w:t>Jasło, ul. Floriańska 170</w:t>
      </w:r>
      <w:r w:rsidR="00C11206" w:rsidRPr="00B841F2">
        <w:rPr>
          <w:rFonts w:asciiTheme="minorHAnsi" w:hAnsiTheme="minorHAnsi" w:cstheme="minorHAnsi"/>
          <w:color w:val="auto"/>
        </w:rPr>
        <w:t>.</w:t>
      </w:r>
    </w:p>
    <w:p w14:paraId="77025B1E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B1F" w14:textId="77777777" w:rsidR="008A4D4F" w:rsidRPr="00B841F2" w:rsidRDefault="008A4D4F" w:rsidP="00F7009D">
      <w:pPr>
        <w:pStyle w:val="Default"/>
        <w:spacing w:line="276" w:lineRule="auto"/>
        <w:contextualSpacing/>
        <w:rPr>
          <w:rFonts w:asciiTheme="minorHAnsi" w:hAnsiTheme="minorHAnsi" w:cstheme="minorHAnsi"/>
          <w:color w:val="auto"/>
        </w:rPr>
      </w:pPr>
    </w:p>
    <w:p w14:paraId="77025B20" w14:textId="77777777" w:rsidR="00C11206" w:rsidRPr="00B841F2" w:rsidRDefault="00C11206" w:rsidP="00F7009D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  <w:bookmarkStart w:id="8" w:name="_Toc441614603"/>
      <w:r w:rsidRPr="00B841F2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77025B21" w14:textId="77777777" w:rsidR="008A4D4F" w:rsidRPr="00B841F2" w:rsidRDefault="008A4D4F" w:rsidP="00F7009D">
      <w:pPr>
        <w:pStyle w:val="Nagwek1"/>
        <w:spacing w:line="276" w:lineRule="auto"/>
        <w:rPr>
          <w:rFonts w:asciiTheme="minorHAnsi" w:hAnsiTheme="minorHAnsi" w:cstheme="minorHAnsi"/>
          <w:bCs w:val="0"/>
          <w:sz w:val="24"/>
          <w:szCs w:val="24"/>
        </w:rPr>
      </w:pPr>
      <w:bookmarkStart w:id="9" w:name="_Toc441614605"/>
      <w:bookmarkEnd w:id="8"/>
      <w:r w:rsidRPr="00B841F2">
        <w:rPr>
          <w:rFonts w:asciiTheme="minorHAnsi" w:hAnsiTheme="minorHAnsi" w:cstheme="minorHAnsi"/>
          <w:bCs w:val="0"/>
          <w:sz w:val="24"/>
          <w:szCs w:val="24"/>
        </w:rPr>
        <w:lastRenderedPageBreak/>
        <w:t>II. OPIS WYMAGAŃ ZAMAWIAJĄCEGO DO PRZEDMIOTU ZAMÓWIENIA</w:t>
      </w:r>
      <w:bookmarkEnd w:id="9"/>
    </w:p>
    <w:p w14:paraId="77025B22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23" w14:textId="77777777" w:rsidR="008A4D4F" w:rsidRPr="00B841F2" w:rsidRDefault="008A4D4F" w:rsidP="00F7009D">
      <w:pPr>
        <w:pStyle w:val="Akapitzlist"/>
        <w:autoSpaceDE w:val="0"/>
        <w:autoSpaceDN w:val="0"/>
        <w:adjustRightInd w:val="0"/>
        <w:spacing w:after="0" w:line="276" w:lineRule="auto"/>
        <w:ind w:left="709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10" w:name="_Toc441614606"/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2.1. PARAMETRY OKREŚLAJĄCE ZAKRES </w:t>
      </w:r>
      <w:bookmarkEnd w:id="10"/>
      <w:r w:rsidR="000024B5" w:rsidRPr="00B841F2">
        <w:rPr>
          <w:rFonts w:asciiTheme="minorHAnsi" w:hAnsiTheme="minorHAnsi" w:cstheme="minorHAnsi"/>
          <w:b/>
          <w:bCs/>
          <w:sz w:val="24"/>
          <w:szCs w:val="24"/>
        </w:rPr>
        <w:t>ZAMÓWIENIA</w:t>
      </w:r>
    </w:p>
    <w:p w14:paraId="77025B24" w14:textId="77777777" w:rsidR="008A4D4F" w:rsidRPr="00B841F2" w:rsidRDefault="008A4D4F" w:rsidP="00F7009D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025B25" w14:textId="77777777" w:rsidR="008A4D4F" w:rsidRPr="00B841F2" w:rsidRDefault="000024B5" w:rsidP="00F7009D">
      <w:pPr>
        <w:pStyle w:val="3Robert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</w:rPr>
      </w:pPr>
      <w:bookmarkStart w:id="11" w:name="_Toc441614609"/>
      <w:r w:rsidRPr="00B841F2">
        <w:rPr>
          <w:rFonts w:asciiTheme="minorHAnsi" w:hAnsiTheme="minorHAnsi" w:cstheme="minorHAnsi"/>
        </w:rPr>
        <w:t>2.1.1</w:t>
      </w:r>
      <w:r w:rsidR="008A4D4F" w:rsidRPr="00B841F2">
        <w:rPr>
          <w:rFonts w:asciiTheme="minorHAnsi" w:hAnsiTheme="minorHAnsi" w:cstheme="minorHAnsi"/>
        </w:rPr>
        <w:t>. PANEL FOTOWOLTAICZNY</w:t>
      </w:r>
      <w:bookmarkEnd w:id="11"/>
    </w:p>
    <w:p w14:paraId="77025B26" w14:textId="6A42B316" w:rsidR="00096FB2" w:rsidRPr="00B841F2" w:rsidRDefault="00096FB2" w:rsidP="00F700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Podstawowym elementem instalacji fotowoltaicznej są panele fotowoltaiczne - (inaczej moduł fotowoltaiczny), układ połączonych szeregowo lub szeregowo-równolegle ogniw słonecznych - elementów półprzewodnikowych, w których następuje konwersja energii promieniowania słonecznego (światła) w energię elektryczną w wyniku zjawiska fotowoltaicznego. Zestaw fotoogniw jest umieszczony pomiędzy foliami przezroczystymi EVA oraz za szybą ze szkła hartowanego. Całość jest zamknięta w sztywnej, lekkiej ramie aluminiowej. </w:t>
      </w:r>
    </w:p>
    <w:p w14:paraId="77025B28" w14:textId="489549A8" w:rsidR="00096FB2" w:rsidRPr="00B841F2" w:rsidRDefault="00096FB2" w:rsidP="00F7009D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>Moduły powinny być instalowane w miejscach w których będą mieć maksymalne nasłonecznienie przez cały rok. Przy wyborze miejsca, należy unikać lokalizacji zadrzewionych oraz znajdujących się w pobliżu budynków lub innych obiektów, mogących rzucać cień na moduły, szczególnie w miesiącach zimowych, kiedy łuk słońca przebiega nisko nad horyz</w:t>
      </w:r>
      <w:r w:rsidR="00B24FC6" w:rsidRPr="00B841F2">
        <w:rPr>
          <w:rFonts w:asciiTheme="minorHAnsi" w:hAnsiTheme="minorHAnsi" w:cstheme="minorHAnsi"/>
        </w:rPr>
        <w:t>o</w:t>
      </w:r>
      <w:r w:rsidRPr="00B841F2">
        <w:rPr>
          <w:rFonts w:asciiTheme="minorHAnsi" w:hAnsiTheme="minorHAnsi" w:cstheme="minorHAnsi"/>
        </w:rPr>
        <w:t>ntem. Zacienienie modułu powoduje straty mocy na wyjściu, nawet jeżeli w skrzynkach przyłączowych zostały przewidziane diody obejściowe, mające na celu ograniczanie tego rodzaju strat.</w:t>
      </w:r>
      <w:r w:rsidR="00982538" w:rsidRPr="00B841F2">
        <w:rPr>
          <w:rFonts w:asciiTheme="minorHAnsi" w:eastAsiaTheme="minorHAnsi" w:hAnsiTheme="minorHAnsi" w:cstheme="minorHAnsi"/>
        </w:rPr>
        <w:t xml:space="preserve"> Silne zacienienie skutkuje odłączeniem ogniw przyczyniając się tym samym do spadku natężenia prądu. Panele łączone szeregowo powinny być ustawione w tym samym kierunku i pod tym samym kątem nachylenia. Różne ustawienia lub kąty mogą skutkować utratą mocy z powodu różnic w ekspozycji na promieniowanie słoneczne, co skutkować może zmniejszeniem wydajności prądowej obwodu.</w:t>
      </w:r>
    </w:p>
    <w:p w14:paraId="77025B29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Moduły mogą być montowane na ramie za pomocą uchwytów jak przedstawiono to na poniższym rysunku</w:t>
      </w:r>
    </w:p>
    <w:p w14:paraId="77025B2A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7025C08" wp14:editId="77025C09">
            <wp:extent cx="2790825" cy="1438275"/>
            <wp:effectExtent l="19050" t="0" r="9525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25B2B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25B2C" w14:textId="77777777" w:rsidR="00096FB2" w:rsidRPr="00B841F2" w:rsidRDefault="00096FB2" w:rsidP="00F7009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025B2D" w14:textId="61AE262E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>Moduły mogą zostać zamontowane w orientacji poziomej (zacisk na ramie krótszej) lub pionowej (zacisk na ramie dłuższej)</w:t>
      </w:r>
      <w:r w:rsidR="00B24FC6" w:rsidRPr="00B841F2">
        <w:rPr>
          <w:rFonts w:asciiTheme="minorHAnsi" w:hAnsiTheme="minorHAnsi" w:cstheme="minorHAnsi"/>
        </w:rPr>
        <w:t xml:space="preserve"> pod warunkiem dopuszczenia przez producenta takiego sposobu montażu</w:t>
      </w:r>
      <w:r w:rsidRPr="00B841F2">
        <w:rPr>
          <w:rFonts w:asciiTheme="minorHAnsi" w:hAnsiTheme="minorHAnsi" w:cstheme="minorHAnsi"/>
        </w:rPr>
        <w:t xml:space="preserve">. </w:t>
      </w:r>
    </w:p>
    <w:p w14:paraId="77025B2E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Zaciski na module nie mogą się stykać z przednią szybą, ani powodować odkształceń ramy. </w:t>
      </w:r>
    </w:p>
    <w:p w14:paraId="77025B2F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Należy się upewnić, że zaciski nie powodują zacieniania powierzchni modułu. </w:t>
      </w:r>
    </w:p>
    <w:p w14:paraId="77025B30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after="68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Ramy modułu nie można pod żadnym względem zmieniać. </w:t>
      </w:r>
    </w:p>
    <w:p w14:paraId="77025B31" w14:textId="77777777" w:rsidR="00096FB2" w:rsidRPr="00B841F2" w:rsidRDefault="00096FB2" w:rsidP="001A4EDD">
      <w:pPr>
        <w:pStyle w:val="Default"/>
        <w:numPr>
          <w:ilvl w:val="1"/>
          <w:numId w:val="24"/>
        </w:num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lastRenderedPageBreak/>
        <w:t xml:space="preserve">Przy wyborze zaciskowej metody montażu, należy pamiętać o tym, aby zostały użyte co najmniej cztery zaciski na każdy moduł, dwa zaciski powinny być montowane na każdej ramie modułu. Zależnie od lokalnych obciążeń wiatrem i śniegiem, jeżeli przekroczą one wartość 2400 Pa, wówczas mogą być wymagane dodatkowe zaciski lub dodatkowe podparcie konstrukcji modułów dla zagwarantowania wytrzymania przez moduł wywieranych na niego sił. </w:t>
      </w:r>
    </w:p>
    <w:p w14:paraId="77025B32" w14:textId="77777777" w:rsidR="00096FB2" w:rsidRPr="00B841F2" w:rsidRDefault="00096FB2" w:rsidP="00F7009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25B33" w14:textId="77777777" w:rsidR="00096FB2" w:rsidRPr="00B841F2" w:rsidRDefault="00096FB2" w:rsidP="00F7009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7025C0A" wp14:editId="77025C0B">
            <wp:extent cx="3819525" cy="2657475"/>
            <wp:effectExtent l="19050" t="0" r="9525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25B34" w14:textId="77777777" w:rsidR="00096FB2" w:rsidRPr="00B841F2" w:rsidRDefault="00096FB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Montaż zaciskowy z wykorzystaniem długiej ramy modułu</w:t>
      </w:r>
    </w:p>
    <w:p w14:paraId="77025B35" w14:textId="77777777" w:rsidR="00096FB2" w:rsidRPr="00B841F2" w:rsidRDefault="00096FB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7025B36" w14:textId="77777777" w:rsidR="00096FB2" w:rsidRPr="00B841F2" w:rsidRDefault="00096FB2" w:rsidP="00F7009D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inline distT="0" distB="0" distL="0" distR="0" wp14:anchorId="77025C0C" wp14:editId="77025C0D">
            <wp:extent cx="4914900" cy="194310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025B37" w14:textId="77777777" w:rsidR="00096FB2" w:rsidRPr="00B841F2" w:rsidRDefault="00096FB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Montaż zaciskowy z wykorzystaniem krótkiej ramy modułu </w:t>
      </w:r>
    </w:p>
    <w:p w14:paraId="77025B38" w14:textId="3A6C6060" w:rsidR="008A4D4F" w:rsidRPr="00B841F2" w:rsidRDefault="00D90BBA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eastAsiaTheme="minorHAnsi" w:hAnsiTheme="minorHAnsi" w:cstheme="minorHAnsi"/>
          <w:sz w:val="24"/>
          <w:szCs w:val="24"/>
        </w:rPr>
        <w:t>Panele powinny zostać podzielone na obwody elektryczne (stringi) zgodnie z zaleceniami producenta inwertera, w kwestii obciążalności wejść obwodów DC. Podczas montażu należy zwrócić szczególną uwagę na zalecenia producenta</w:t>
      </w:r>
      <w:r w:rsidR="00982538" w:rsidRPr="00B841F2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648276B" w14:textId="191CF1FD" w:rsidR="00B53C9D" w:rsidRPr="00B841F2" w:rsidRDefault="00B53C9D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67C40A5" w14:textId="1BF937A8" w:rsidR="00B53C9D" w:rsidRDefault="00B53C9D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2D8F6EE" w14:textId="77777777" w:rsidR="00B841F2" w:rsidRPr="00B841F2" w:rsidRDefault="00B841F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025B39" w14:textId="77777777" w:rsidR="00BD4942" w:rsidRPr="00B841F2" w:rsidRDefault="00BD4942" w:rsidP="00F7009D">
      <w:pPr>
        <w:pStyle w:val="3Robert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</w:rPr>
      </w:pPr>
      <w:bookmarkStart w:id="12" w:name="_Toc441614610"/>
    </w:p>
    <w:p w14:paraId="77025B3A" w14:textId="77777777" w:rsidR="008A4D4F" w:rsidRPr="00B841F2" w:rsidRDefault="000024B5" w:rsidP="00F7009D">
      <w:pPr>
        <w:pStyle w:val="3Robert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lastRenderedPageBreak/>
        <w:t>2.1.2</w:t>
      </w:r>
      <w:r w:rsidR="008A4D4F" w:rsidRPr="00B841F2">
        <w:rPr>
          <w:rFonts w:asciiTheme="minorHAnsi" w:hAnsiTheme="minorHAnsi" w:cstheme="minorHAnsi"/>
        </w:rPr>
        <w:t xml:space="preserve">. WYMOGI </w:t>
      </w:r>
      <w:bookmarkStart w:id="13" w:name="OLE_LINK9"/>
      <w:r w:rsidR="008A4D4F" w:rsidRPr="00B841F2">
        <w:rPr>
          <w:rFonts w:asciiTheme="minorHAnsi" w:hAnsiTheme="minorHAnsi" w:cstheme="minorHAnsi"/>
        </w:rPr>
        <w:t xml:space="preserve">DOTYCZĄCE </w:t>
      </w:r>
      <w:bookmarkEnd w:id="13"/>
      <w:r w:rsidR="008A4D4F" w:rsidRPr="00B841F2">
        <w:rPr>
          <w:rFonts w:asciiTheme="minorHAnsi" w:hAnsiTheme="minorHAnsi" w:cstheme="minorHAnsi"/>
        </w:rPr>
        <w:t>MODUŁÓW FOTOWOLTAICZNYCH</w:t>
      </w:r>
      <w:bookmarkEnd w:id="12"/>
    </w:p>
    <w:p w14:paraId="77025B3B" w14:textId="5B09F0D2" w:rsidR="00BD4942" w:rsidRPr="00B841F2" w:rsidRDefault="00D0485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Panele fotowoltaiczne to najważniejszy, najdroższy i najbardziej narażony na obciążenia element instalacji fotowoltaicznej</w:t>
      </w:r>
      <w:r w:rsidR="00E83A0C" w:rsidRPr="00B841F2">
        <w:rPr>
          <w:rFonts w:asciiTheme="minorHAnsi" w:hAnsiTheme="minorHAnsi" w:cstheme="minorHAnsi"/>
          <w:bCs/>
          <w:sz w:val="24"/>
          <w:szCs w:val="24"/>
        </w:rPr>
        <w:t xml:space="preserve"> dlatego wymaga się zastosowania paneli wysokiej jakości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77128763" w14:textId="6F72D46E" w:rsidR="000B66E6" w:rsidRPr="00B841F2" w:rsidRDefault="000B66E6" w:rsidP="00F7009D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>Po zainstalowaniu modułów wykonawca w obecności zamawiającego lub inspektora nadzoru wykona badanie kamerą termowizyjną modułów fotowoltaicznych oraz wyznaczy krzywą IV</w:t>
      </w:r>
      <w:r w:rsidR="00BC2254" w:rsidRPr="00B841F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(prądowo-napięciow</w:t>
      </w:r>
      <w:r w:rsidR="002876A8">
        <w:rPr>
          <w:rFonts w:asciiTheme="minorHAnsi" w:hAnsiTheme="minorHAnsi" w:cstheme="minorHAnsi"/>
          <w:b/>
          <w:color w:val="auto"/>
          <w:sz w:val="24"/>
          <w:szCs w:val="24"/>
        </w:rPr>
        <w:t>ą</w:t>
      </w:r>
      <w:r w:rsidR="00BC2254" w:rsidRPr="00B841F2">
        <w:rPr>
          <w:rFonts w:asciiTheme="minorHAnsi" w:hAnsiTheme="minorHAnsi" w:cstheme="minorHAnsi"/>
          <w:b/>
          <w:color w:val="auto"/>
          <w:sz w:val="24"/>
          <w:szCs w:val="24"/>
        </w:rPr>
        <w:t>)</w:t>
      </w:r>
      <w:r w:rsidR="002876A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każdego łańcucha</w:t>
      </w: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>. Badania należy wykonać przy nasłonecznieniu min 800W/m</w:t>
      </w:r>
      <w:r w:rsidRPr="00B841F2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>2</w:t>
      </w: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>.</w:t>
      </w:r>
    </w:p>
    <w:p w14:paraId="1CE0C885" w14:textId="04D1B7E5" w:rsidR="000B66E6" w:rsidRPr="00B841F2" w:rsidRDefault="000B66E6" w:rsidP="00F7009D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Ponadto w całym okresie gwarancji Zamawiający zastrzega sobie możliwość przebadania paneli kamerą termowizyjną, wyznaczenia krzywej IV oraz oddania na koszt wykonawcy 2% modułów do badań laboratoryjnych celem potwierdzenia parametrów technicznych. W przypadku negatywnego testu próbek, Zamawiający może zwiększyć bez ograniczeń ilość badanych modułów w laboratorium. </w:t>
      </w:r>
    </w:p>
    <w:p w14:paraId="77025B3C" w14:textId="77777777" w:rsidR="00BD4942" w:rsidRPr="00B841F2" w:rsidRDefault="00BD4942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025B3D" w14:textId="77503C81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Minimalne parametry techniczne dla modułów fotowoltaicznych:</w:t>
      </w:r>
    </w:p>
    <w:p w14:paraId="77025B3E" w14:textId="6A898B8C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technologia </w:t>
      </w:r>
      <w:r w:rsidR="00E01F8A" w:rsidRPr="00B841F2">
        <w:rPr>
          <w:rFonts w:asciiTheme="minorHAnsi" w:hAnsiTheme="minorHAnsi" w:cstheme="minorHAnsi"/>
          <w:bCs/>
          <w:sz w:val="24"/>
          <w:szCs w:val="24"/>
        </w:rPr>
        <w:t xml:space="preserve">polikrystaliczna lub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monokrystaliczna </w:t>
      </w:r>
      <w:r w:rsidR="0092063B" w:rsidRPr="00B841F2">
        <w:rPr>
          <w:rFonts w:asciiTheme="minorHAnsi" w:hAnsiTheme="minorHAnsi" w:cstheme="minorHAnsi"/>
          <w:bCs/>
          <w:sz w:val="24"/>
          <w:szCs w:val="24"/>
        </w:rPr>
        <w:t xml:space="preserve">min. </w:t>
      </w:r>
      <w:r w:rsidR="009B68E5">
        <w:rPr>
          <w:rFonts w:asciiTheme="minorHAnsi" w:hAnsiTheme="minorHAnsi" w:cstheme="minorHAnsi"/>
          <w:bCs/>
          <w:sz w:val="24"/>
          <w:szCs w:val="24"/>
        </w:rPr>
        <w:t>4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bus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 xml:space="preserve"> bar</w:t>
      </w:r>
    </w:p>
    <w:p w14:paraId="77025B3F" w14:textId="17EBFBFA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minimalna moc – 2</w:t>
      </w:r>
      <w:r w:rsidR="00F2674D">
        <w:rPr>
          <w:rFonts w:asciiTheme="minorHAnsi" w:hAnsiTheme="minorHAnsi" w:cstheme="minorHAnsi"/>
          <w:sz w:val="24"/>
          <w:szCs w:val="24"/>
        </w:rPr>
        <w:t>7</w:t>
      </w:r>
      <w:r w:rsidR="00CE796D" w:rsidRPr="00B841F2">
        <w:rPr>
          <w:rFonts w:asciiTheme="minorHAnsi" w:hAnsiTheme="minorHAnsi" w:cstheme="minorHAnsi"/>
          <w:sz w:val="24"/>
          <w:szCs w:val="24"/>
        </w:rPr>
        <w:t>5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Wp</w:t>
      </w:r>
      <w:proofErr w:type="spellEnd"/>
    </w:p>
    <w:p w14:paraId="77025B40" w14:textId="70F8CB51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współczynnik wypełnienia nie mniejszy niż 0,7</w:t>
      </w:r>
      <w:r w:rsidR="00502FF4">
        <w:rPr>
          <w:rFonts w:asciiTheme="minorHAnsi" w:hAnsiTheme="minorHAnsi" w:cstheme="minorHAnsi"/>
          <w:sz w:val="24"/>
          <w:szCs w:val="24"/>
        </w:rPr>
        <w:t>65</w:t>
      </w:r>
    </w:p>
    <w:p w14:paraId="77025B41" w14:textId="5525BA13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sprawność nie mniejsza niż 1</w:t>
      </w:r>
      <w:r w:rsidR="00FF0461">
        <w:rPr>
          <w:rFonts w:asciiTheme="minorHAnsi" w:hAnsiTheme="minorHAnsi" w:cstheme="minorHAnsi"/>
          <w:sz w:val="24"/>
          <w:szCs w:val="24"/>
        </w:rPr>
        <w:t>6,9</w:t>
      </w:r>
      <w:r w:rsidRPr="00B841F2">
        <w:rPr>
          <w:rFonts w:asciiTheme="minorHAnsi" w:hAnsiTheme="minorHAnsi" w:cstheme="minorHAnsi"/>
          <w:sz w:val="24"/>
          <w:szCs w:val="24"/>
        </w:rPr>
        <w:t>%</w:t>
      </w:r>
    </w:p>
    <w:p w14:paraId="77025B43" w14:textId="38B83ED1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Współczynnik temperaturowy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Uoc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nie gorszy niż -0,</w:t>
      </w:r>
      <w:r w:rsidR="004B5100" w:rsidRPr="00B841F2">
        <w:rPr>
          <w:rFonts w:asciiTheme="minorHAnsi" w:hAnsiTheme="minorHAnsi" w:cstheme="minorHAnsi"/>
          <w:sz w:val="24"/>
          <w:szCs w:val="24"/>
        </w:rPr>
        <w:t>30</w:t>
      </w:r>
      <w:r w:rsidRPr="00B841F2">
        <w:rPr>
          <w:rFonts w:asciiTheme="minorHAnsi" w:hAnsiTheme="minorHAnsi" w:cstheme="minorHAnsi"/>
          <w:sz w:val="24"/>
          <w:szCs w:val="24"/>
        </w:rPr>
        <w:t xml:space="preserve">%/K </w:t>
      </w:r>
    </w:p>
    <w:p w14:paraId="77025B44" w14:textId="3F3E0581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Współczynnik temperaturowy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Isc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nie gorszy niż  0,0</w:t>
      </w:r>
      <w:r w:rsidR="001654FA" w:rsidRPr="00B841F2">
        <w:rPr>
          <w:rFonts w:asciiTheme="minorHAnsi" w:hAnsiTheme="minorHAnsi" w:cstheme="minorHAnsi"/>
          <w:sz w:val="24"/>
          <w:szCs w:val="24"/>
        </w:rPr>
        <w:t>3</w:t>
      </w:r>
      <w:r w:rsidRPr="00B841F2">
        <w:rPr>
          <w:rFonts w:asciiTheme="minorHAnsi" w:hAnsiTheme="minorHAnsi" w:cstheme="minorHAnsi"/>
          <w:sz w:val="24"/>
          <w:szCs w:val="24"/>
        </w:rPr>
        <w:t xml:space="preserve">%/K </w:t>
      </w:r>
    </w:p>
    <w:p w14:paraId="77025B45" w14:textId="0472299E" w:rsidR="0042642D" w:rsidRPr="00B841F2" w:rsidRDefault="0042642D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Współczynnik temperaturowy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Pmax</w:t>
      </w:r>
      <w:proofErr w:type="spellEnd"/>
      <w:r w:rsidRPr="00B841F2">
        <w:rPr>
          <w:rFonts w:asciiTheme="minorHAnsi" w:eastAsia="+mn-ea" w:hAnsiTheme="minorHAnsi" w:cstheme="minorHAnsi"/>
          <w:b/>
          <w:color w:val="000000"/>
          <w:kern w:val="24"/>
          <w:sz w:val="24"/>
          <w:szCs w:val="24"/>
        </w:rPr>
        <w:t xml:space="preserve"> </w:t>
      </w:r>
      <w:r w:rsidRPr="00B841F2">
        <w:rPr>
          <w:rFonts w:asciiTheme="minorHAnsi" w:hAnsiTheme="minorHAnsi" w:cstheme="minorHAnsi"/>
          <w:sz w:val="24"/>
          <w:szCs w:val="24"/>
        </w:rPr>
        <w:t xml:space="preserve">nie gorszy niż </w:t>
      </w:r>
      <w:r w:rsidRPr="00B841F2">
        <w:rPr>
          <w:rFonts w:asciiTheme="minorHAnsi" w:hAnsiTheme="minorHAnsi" w:cstheme="minorHAnsi"/>
          <w:b/>
          <w:sz w:val="24"/>
          <w:szCs w:val="24"/>
        </w:rPr>
        <w:t xml:space="preserve"> -</w:t>
      </w:r>
      <w:r w:rsidRPr="00B841F2">
        <w:rPr>
          <w:rFonts w:asciiTheme="minorHAnsi" w:hAnsiTheme="minorHAnsi" w:cstheme="minorHAnsi"/>
          <w:sz w:val="24"/>
          <w:szCs w:val="24"/>
        </w:rPr>
        <w:t>0,4</w:t>
      </w:r>
      <w:r w:rsidR="00CE796D" w:rsidRPr="00B841F2">
        <w:rPr>
          <w:rFonts w:asciiTheme="minorHAnsi" w:hAnsiTheme="minorHAnsi" w:cstheme="minorHAnsi"/>
          <w:sz w:val="24"/>
          <w:szCs w:val="24"/>
        </w:rPr>
        <w:t>0</w:t>
      </w:r>
      <w:r w:rsidRPr="00B841F2">
        <w:rPr>
          <w:rFonts w:asciiTheme="minorHAnsi" w:hAnsiTheme="minorHAnsi" w:cstheme="minorHAnsi"/>
          <w:sz w:val="24"/>
          <w:szCs w:val="24"/>
        </w:rPr>
        <w:t>%/K</w:t>
      </w:r>
    </w:p>
    <w:p w14:paraId="77025B53" w14:textId="4670F13C" w:rsidR="00FA077B" w:rsidRPr="00A82BC7" w:rsidRDefault="00BF73E2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2249FF" w:rsidRPr="00A82BC7">
        <w:rPr>
          <w:rFonts w:asciiTheme="minorHAnsi" w:hAnsiTheme="minorHAnsi" w:cstheme="minorHAnsi"/>
          <w:sz w:val="24"/>
          <w:szCs w:val="24"/>
        </w:rPr>
        <w:t>liczba ogniw w module – 60 sztuk</w:t>
      </w:r>
    </w:p>
    <w:p w14:paraId="2F8753AA" w14:textId="77777777" w:rsidR="00B54DB8" w:rsidRPr="00A82BC7" w:rsidRDefault="00B54DB8" w:rsidP="00B54DB8">
      <w:pPr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>- Rama zapewniająca sztywność - wytrzymałość mechaniczna min 8000Pa</w:t>
      </w:r>
    </w:p>
    <w:p w14:paraId="75E3642F" w14:textId="5689183B" w:rsidR="00B54DB8" w:rsidRPr="00A82BC7" w:rsidRDefault="00F36CB5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Odporność </w:t>
      </w:r>
      <w:r w:rsidR="002A5433" w:rsidRPr="00A82BC7">
        <w:rPr>
          <w:rFonts w:asciiTheme="minorHAnsi" w:hAnsiTheme="minorHAnsi" w:cstheme="minorHAnsi"/>
          <w:bCs/>
          <w:sz w:val="24"/>
          <w:szCs w:val="24"/>
        </w:rPr>
        <w:t>na grad nie mniej niż Q=55mm, V=122km/h, m=</w:t>
      </w:r>
      <w:r w:rsidR="001A4EDD" w:rsidRPr="00A82BC7">
        <w:rPr>
          <w:rFonts w:asciiTheme="minorHAnsi" w:hAnsiTheme="minorHAnsi" w:cstheme="minorHAnsi"/>
          <w:bCs/>
          <w:sz w:val="24"/>
          <w:szCs w:val="24"/>
        </w:rPr>
        <w:t>80g</w:t>
      </w:r>
    </w:p>
    <w:p w14:paraId="77025B54" w14:textId="45186CFC" w:rsidR="00FA077B" w:rsidRPr="00A82BC7" w:rsidRDefault="00BF73E2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9A67C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Gwarancja na produkt </w:t>
      </w:r>
      <w:r w:rsidRPr="009A67C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min </w:t>
      </w:r>
      <w:r w:rsidR="00CE796D" w:rsidRPr="009A67C2">
        <w:rPr>
          <w:rFonts w:asciiTheme="minorHAnsi" w:hAnsiTheme="minorHAnsi" w:cstheme="minorHAnsi"/>
          <w:bCs/>
          <w:sz w:val="24"/>
          <w:szCs w:val="24"/>
          <w:highlight w:val="yellow"/>
        </w:rPr>
        <w:t>1</w:t>
      </w:r>
      <w:r w:rsidR="00493BF8" w:rsidRPr="009A67C2">
        <w:rPr>
          <w:rFonts w:asciiTheme="minorHAnsi" w:hAnsiTheme="minorHAnsi" w:cstheme="minorHAnsi"/>
          <w:bCs/>
          <w:sz w:val="24"/>
          <w:szCs w:val="24"/>
          <w:highlight w:val="yellow"/>
        </w:rPr>
        <w:t>5</w:t>
      </w:r>
      <w:r w:rsidR="007B1F54" w:rsidRPr="009A67C2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 lat,</w:t>
      </w:r>
      <w:r w:rsidR="007B1F54" w:rsidRPr="00A82BC7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D64026C" w14:textId="784512C2" w:rsidR="00CE796D" w:rsidRPr="00A82BC7" w:rsidRDefault="00CE796D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A82BC7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4C41CC" w:rsidRPr="00A82BC7">
        <w:rPr>
          <w:rFonts w:asciiTheme="minorHAnsi" w:hAnsiTheme="minorHAnsi" w:cstheme="minorHAnsi"/>
          <w:bCs/>
          <w:sz w:val="24"/>
          <w:szCs w:val="24"/>
        </w:rPr>
        <w:t xml:space="preserve">utrata </w:t>
      </w:r>
      <w:r w:rsidRPr="00A82BC7">
        <w:rPr>
          <w:rFonts w:asciiTheme="minorHAnsi" w:hAnsiTheme="minorHAnsi" w:cstheme="minorHAnsi"/>
          <w:bCs/>
          <w:sz w:val="24"/>
          <w:szCs w:val="24"/>
        </w:rPr>
        <w:t>wydajnoś</w:t>
      </w:r>
      <w:r w:rsidR="004C41CC" w:rsidRPr="00A82BC7">
        <w:rPr>
          <w:rFonts w:asciiTheme="minorHAnsi" w:hAnsiTheme="minorHAnsi" w:cstheme="minorHAnsi"/>
          <w:bCs/>
          <w:sz w:val="24"/>
          <w:szCs w:val="24"/>
        </w:rPr>
        <w:t>ci</w:t>
      </w:r>
      <w:r w:rsidRPr="00A82BC7">
        <w:rPr>
          <w:rFonts w:asciiTheme="minorHAnsi" w:hAnsiTheme="minorHAnsi" w:cstheme="minorHAnsi"/>
          <w:bCs/>
          <w:sz w:val="24"/>
          <w:szCs w:val="24"/>
        </w:rPr>
        <w:t xml:space="preserve"> po </w:t>
      </w:r>
      <w:r w:rsidRPr="00F14799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25 latach </w:t>
      </w:r>
      <w:r w:rsidR="00D924B0" w:rsidRPr="00F14799">
        <w:rPr>
          <w:rFonts w:asciiTheme="minorHAnsi" w:hAnsiTheme="minorHAnsi" w:cstheme="minorHAnsi"/>
          <w:bCs/>
          <w:sz w:val="24"/>
          <w:szCs w:val="24"/>
          <w:highlight w:val="yellow"/>
        </w:rPr>
        <w:t xml:space="preserve">eksploatacji </w:t>
      </w:r>
      <w:r w:rsidR="004C41CC" w:rsidRPr="00F14799">
        <w:rPr>
          <w:rFonts w:asciiTheme="minorHAnsi" w:hAnsiTheme="minorHAnsi" w:cstheme="minorHAnsi"/>
          <w:bCs/>
          <w:sz w:val="24"/>
          <w:szCs w:val="24"/>
          <w:highlight w:val="yellow"/>
        </w:rPr>
        <w:t>nie więcej niż 17%</w:t>
      </w:r>
    </w:p>
    <w:p w14:paraId="77025B55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- Wysokiej przejrzystości szkło hartowane</w:t>
      </w:r>
    </w:p>
    <w:p w14:paraId="77025B56" w14:textId="77777777" w:rsidR="00FA077B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B841F2">
        <w:rPr>
          <w:rFonts w:asciiTheme="minorHAnsi" w:hAnsiTheme="minorHAnsi" w:cstheme="minorHAnsi"/>
          <w:bCs/>
          <w:sz w:val="24"/>
          <w:szCs w:val="24"/>
        </w:rPr>
        <w:t>Warstwa antyrefleksyjna</w:t>
      </w:r>
    </w:p>
    <w:p w14:paraId="77025B58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Klasa stosowania 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– bez pęknięć,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uszczerbań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>, odbarwień i innych niewidocznych defektów</w:t>
      </w:r>
    </w:p>
    <w:p w14:paraId="77025B59" w14:textId="77777777" w:rsidR="00FA077B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B841F2">
        <w:rPr>
          <w:rFonts w:asciiTheme="minorHAnsi" w:hAnsiTheme="minorHAnsi" w:cstheme="minorHAnsi"/>
          <w:bCs/>
          <w:sz w:val="24"/>
          <w:szCs w:val="24"/>
        </w:rPr>
        <w:t xml:space="preserve">Klasa ogniowa </w:t>
      </w:r>
      <w:r w:rsidR="007B1F54" w:rsidRPr="00B841F2">
        <w:rPr>
          <w:rFonts w:asciiTheme="minorHAnsi" w:hAnsiTheme="minorHAnsi" w:cstheme="minorHAnsi"/>
          <w:b/>
          <w:bCs/>
          <w:sz w:val="24"/>
          <w:szCs w:val="24"/>
        </w:rPr>
        <w:t>C</w:t>
      </w:r>
    </w:p>
    <w:p w14:paraId="77025B5A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Klasa bezpieczeństwa 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>II</w:t>
      </w:r>
    </w:p>
    <w:p w14:paraId="77025B5B" w14:textId="75C13221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="007B1F54" w:rsidRPr="00B841F2">
        <w:rPr>
          <w:rFonts w:asciiTheme="minorHAnsi" w:hAnsiTheme="minorHAnsi" w:cstheme="minorHAnsi"/>
          <w:bCs/>
          <w:sz w:val="24"/>
          <w:szCs w:val="24"/>
        </w:rPr>
        <w:t>Rama zapewniająca sztywność modułów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 - wytrzymałość mechaniczna min </w:t>
      </w:r>
      <w:r w:rsidR="007563E5" w:rsidRPr="00B841F2">
        <w:rPr>
          <w:rFonts w:asciiTheme="minorHAnsi" w:hAnsiTheme="minorHAnsi" w:cstheme="minorHAnsi"/>
          <w:bCs/>
          <w:sz w:val="24"/>
          <w:szCs w:val="24"/>
        </w:rPr>
        <w:t>60</w:t>
      </w:r>
      <w:r w:rsidRPr="00B841F2">
        <w:rPr>
          <w:rFonts w:asciiTheme="minorHAnsi" w:hAnsiTheme="minorHAnsi" w:cstheme="minorHAnsi"/>
          <w:bCs/>
          <w:sz w:val="24"/>
          <w:szCs w:val="24"/>
        </w:rPr>
        <w:t>00Pa</w:t>
      </w:r>
    </w:p>
    <w:p w14:paraId="77025B5C" w14:textId="77777777" w:rsidR="00287BF5" w:rsidRPr="00B841F2" w:rsidRDefault="00287BF5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- możliwość montażu na krótszym boku potwierdzona przez producenta</w:t>
      </w:r>
    </w:p>
    <w:p w14:paraId="77025B5E" w14:textId="675A229B" w:rsidR="005B0FF5" w:rsidRPr="00B841F2" w:rsidRDefault="005B0FF5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lastRenderedPageBreak/>
        <w:t>Wykonawca dostarczy wyniki testu elektroluminescencyjnego dla każdego modułu wydane przez producenta</w:t>
      </w:r>
      <w:r w:rsidR="00370FAE" w:rsidRPr="00B841F2">
        <w:rPr>
          <w:rFonts w:asciiTheme="minorHAnsi" w:hAnsiTheme="minorHAnsi" w:cstheme="minorHAnsi"/>
          <w:bCs/>
          <w:sz w:val="24"/>
          <w:szCs w:val="24"/>
        </w:rPr>
        <w:t>.</w:t>
      </w:r>
    </w:p>
    <w:p w14:paraId="77025B5F" w14:textId="77777777" w:rsidR="005B0FF5" w:rsidRPr="00B841F2" w:rsidRDefault="007871CD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>Wymagane certyfikaty:</w:t>
      </w:r>
    </w:p>
    <w:p w14:paraId="77025B60" w14:textId="6F18DBA9" w:rsidR="00FA077B" w:rsidRPr="00B841F2" w:rsidRDefault="007B1F54" w:rsidP="001A4EDD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IEC 61215 </w:t>
      </w:r>
      <w:r w:rsidR="009A67C2">
        <w:rPr>
          <w:rFonts w:asciiTheme="minorHAnsi" w:hAnsiTheme="minorHAnsi" w:cstheme="minorHAnsi"/>
          <w:bCs/>
          <w:sz w:val="24"/>
          <w:szCs w:val="24"/>
        </w:rPr>
        <w:t xml:space="preserve">lub równoważne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– testy wytrzymałości </w:t>
      </w:r>
    </w:p>
    <w:p w14:paraId="77025B61" w14:textId="51D29A67" w:rsidR="00FA077B" w:rsidRPr="00B841F2" w:rsidRDefault="007B1F54" w:rsidP="001A4EDD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IEC 61730 </w:t>
      </w:r>
      <w:r w:rsidR="009A67C2" w:rsidRPr="009A67C2">
        <w:rPr>
          <w:rFonts w:asciiTheme="minorHAnsi" w:hAnsiTheme="minorHAnsi" w:cstheme="minorHAnsi"/>
          <w:bCs/>
          <w:sz w:val="24"/>
          <w:szCs w:val="24"/>
        </w:rPr>
        <w:t xml:space="preserve">lub równoważne 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– wymagania konstrukcji dla modułów fotowoltaicznych zapewniającą bezpieczną eksploatację  </w:t>
      </w:r>
    </w:p>
    <w:p w14:paraId="77025B62" w14:textId="3076CF04" w:rsidR="00FA077B" w:rsidRDefault="007B1F54" w:rsidP="001A4EDD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bCs/>
          <w:sz w:val="24"/>
          <w:szCs w:val="24"/>
        </w:rPr>
        <w:t xml:space="preserve">IEC 62804 </w:t>
      </w:r>
      <w:r w:rsidR="009A67C2" w:rsidRPr="009A67C2">
        <w:rPr>
          <w:rFonts w:asciiTheme="minorHAnsi" w:hAnsiTheme="minorHAnsi" w:cstheme="minorHAnsi"/>
          <w:bCs/>
          <w:sz w:val="24"/>
          <w:szCs w:val="24"/>
        </w:rPr>
        <w:t xml:space="preserve">lub równoważne </w:t>
      </w:r>
      <w:r w:rsidRPr="00B841F2">
        <w:rPr>
          <w:rFonts w:asciiTheme="minorHAnsi" w:hAnsiTheme="minorHAnsi" w:cstheme="minorHAnsi"/>
          <w:bCs/>
          <w:sz w:val="24"/>
          <w:szCs w:val="24"/>
        </w:rPr>
        <w:t>– kontrola rezystancji PID (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Potential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Induced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B841F2">
        <w:rPr>
          <w:rFonts w:asciiTheme="minorHAnsi" w:hAnsiTheme="minorHAnsi" w:cstheme="minorHAnsi"/>
          <w:bCs/>
          <w:sz w:val="24"/>
          <w:szCs w:val="24"/>
        </w:rPr>
        <w:t>Degradation</w:t>
      </w:r>
      <w:proofErr w:type="spellEnd"/>
      <w:r w:rsidRPr="00B841F2">
        <w:rPr>
          <w:rFonts w:asciiTheme="minorHAnsi" w:hAnsiTheme="minorHAnsi" w:cstheme="minorHAnsi"/>
          <w:bCs/>
          <w:sz w:val="24"/>
          <w:szCs w:val="24"/>
        </w:rPr>
        <w:t>)</w:t>
      </w:r>
    </w:p>
    <w:p w14:paraId="1D41014B" w14:textId="23537AFB" w:rsidR="00476FC3" w:rsidRPr="004B246D" w:rsidRDefault="00476FC3" w:rsidP="001A4EDD">
      <w:pPr>
        <w:pStyle w:val="Akapitzlist"/>
        <w:numPr>
          <w:ilvl w:val="0"/>
          <w:numId w:val="25"/>
        </w:numPr>
        <w:spacing w:line="252" w:lineRule="auto"/>
        <w:contextualSpacing w:val="0"/>
        <w:rPr>
          <w:rFonts w:ascii="Times New Roman" w:hAnsi="Times New Roman"/>
          <w:i/>
          <w:sz w:val="24"/>
          <w:szCs w:val="24"/>
        </w:rPr>
      </w:pPr>
      <w:r w:rsidRPr="004B246D">
        <w:rPr>
          <w:rFonts w:ascii="Times New Roman" w:hAnsi="Times New Roman"/>
          <w:sz w:val="24"/>
          <w:szCs w:val="24"/>
        </w:rPr>
        <w:t xml:space="preserve">IEC 60904 </w:t>
      </w:r>
      <w:r w:rsidR="009A67C2" w:rsidRPr="009A67C2">
        <w:rPr>
          <w:rFonts w:ascii="Times New Roman" w:hAnsi="Times New Roman"/>
          <w:bCs/>
          <w:sz w:val="24"/>
          <w:szCs w:val="24"/>
        </w:rPr>
        <w:t xml:space="preserve">lub równoważne </w:t>
      </w:r>
      <w:r w:rsidRPr="004B246D">
        <w:rPr>
          <w:rFonts w:ascii="Times New Roman" w:hAnsi="Times New Roman"/>
          <w:sz w:val="24"/>
          <w:szCs w:val="24"/>
        </w:rPr>
        <w:t xml:space="preserve">– odporność  na  degradację  wywołaną  </w:t>
      </w:r>
      <w:r w:rsidRPr="004B246D">
        <w:rPr>
          <w:rStyle w:val="st"/>
          <w:rFonts w:ascii="Times New Roman" w:hAnsi="Times New Roman"/>
          <w:sz w:val="24"/>
          <w:szCs w:val="24"/>
        </w:rPr>
        <w:t>padającym światłem (LID)</w:t>
      </w:r>
    </w:p>
    <w:p w14:paraId="1C7395E4" w14:textId="6A00DD76" w:rsidR="00261F80" w:rsidRPr="004B246D" w:rsidRDefault="00261F80" w:rsidP="001A4EDD">
      <w:pPr>
        <w:pStyle w:val="Akapitzlist"/>
        <w:numPr>
          <w:ilvl w:val="0"/>
          <w:numId w:val="25"/>
        </w:numPr>
        <w:spacing w:line="252" w:lineRule="auto"/>
        <w:contextualSpacing w:val="0"/>
        <w:rPr>
          <w:rFonts w:ascii="Times New Roman" w:hAnsi="Times New Roman"/>
          <w:sz w:val="24"/>
          <w:szCs w:val="24"/>
        </w:rPr>
      </w:pPr>
      <w:r w:rsidRPr="004B246D">
        <w:rPr>
          <w:rFonts w:ascii="Times New Roman" w:hAnsi="Times New Roman"/>
          <w:sz w:val="24"/>
          <w:szCs w:val="24"/>
        </w:rPr>
        <w:t xml:space="preserve">IEC 61701 </w:t>
      </w:r>
      <w:r w:rsidR="009A67C2" w:rsidRPr="009A67C2">
        <w:rPr>
          <w:rFonts w:ascii="Times New Roman" w:hAnsi="Times New Roman"/>
          <w:bCs/>
          <w:sz w:val="24"/>
          <w:szCs w:val="24"/>
        </w:rPr>
        <w:t xml:space="preserve">lub równoważne </w:t>
      </w:r>
      <w:r w:rsidRPr="004B246D">
        <w:rPr>
          <w:rFonts w:ascii="Times New Roman" w:hAnsi="Times New Roman"/>
          <w:sz w:val="24"/>
          <w:szCs w:val="24"/>
        </w:rPr>
        <w:t>– testowanie modułów fotowoltaicznych w korozyjnym środowisku mgły solnej</w:t>
      </w:r>
    </w:p>
    <w:p w14:paraId="195DF401" w14:textId="3C37188F" w:rsidR="000347F5" w:rsidRPr="00B93B0C" w:rsidRDefault="00351F42" w:rsidP="001A4EDD">
      <w:pPr>
        <w:pStyle w:val="Akapitzlist"/>
        <w:numPr>
          <w:ilvl w:val="0"/>
          <w:numId w:val="25"/>
        </w:numPr>
        <w:spacing w:line="252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producenta </w:t>
      </w:r>
      <w:r w:rsidR="00345254" w:rsidRPr="004B246D">
        <w:rPr>
          <w:rFonts w:ascii="Times New Roman" w:hAnsi="Times New Roman"/>
          <w:sz w:val="24"/>
          <w:szCs w:val="24"/>
        </w:rPr>
        <w:t>ISO  9001,  ISO14001,  ISO18001</w:t>
      </w:r>
      <w:r w:rsidR="009A67C2">
        <w:rPr>
          <w:rFonts w:ascii="Times New Roman" w:hAnsi="Times New Roman"/>
          <w:sz w:val="24"/>
          <w:szCs w:val="24"/>
        </w:rPr>
        <w:t xml:space="preserve"> </w:t>
      </w:r>
      <w:r w:rsidR="009A67C2" w:rsidRPr="009A67C2">
        <w:rPr>
          <w:rFonts w:ascii="Times New Roman" w:hAnsi="Times New Roman"/>
          <w:bCs/>
          <w:sz w:val="24"/>
          <w:szCs w:val="24"/>
        </w:rPr>
        <w:t>lub równoważne</w:t>
      </w:r>
    </w:p>
    <w:p w14:paraId="77025B65" w14:textId="5F03144A" w:rsidR="00BE3E67" w:rsidRPr="00B841F2" w:rsidRDefault="00BE3E67" w:rsidP="00F7009D">
      <w:pPr>
        <w:pStyle w:val="Default"/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 xml:space="preserve">Wymaga się aby instalator </w:t>
      </w:r>
      <w:r w:rsidR="00333E5C" w:rsidRPr="00B841F2">
        <w:rPr>
          <w:rFonts w:asciiTheme="minorHAnsi" w:hAnsiTheme="minorHAnsi" w:cstheme="minorHAnsi"/>
        </w:rPr>
        <w:t xml:space="preserve">wykonujący montaż </w:t>
      </w:r>
      <w:r w:rsidRPr="00B841F2">
        <w:rPr>
          <w:rFonts w:asciiTheme="minorHAnsi" w:hAnsiTheme="minorHAnsi" w:cstheme="minorHAnsi"/>
        </w:rPr>
        <w:t xml:space="preserve">posiadał dyplom certyfikowanego instalatora </w:t>
      </w:r>
      <w:r w:rsidR="00821886" w:rsidRPr="00B841F2">
        <w:rPr>
          <w:rFonts w:asciiTheme="minorHAnsi" w:hAnsiTheme="minorHAnsi" w:cstheme="minorHAnsi"/>
        </w:rPr>
        <w:t>wydany przez producenta</w:t>
      </w:r>
      <w:r w:rsidRPr="00B841F2">
        <w:rPr>
          <w:rFonts w:asciiTheme="minorHAnsi" w:hAnsiTheme="minorHAnsi" w:cstheme="minorHAnsi"/>
        </w:rPr>
        <w:t xml:space="preserve"> paneli fotowoltaicznych</w:t>
      </w:r>
      <w:r w:rsidR="00134886" w:rsidRPr="00B841F2">
        <w:rPr>
          <w:rFonts w:asciiTheme="minorHAnsi" w:hAnsiTheme="minorHAnsi" w:cstheme="minorHAnsi"/>
        </w:rPr>
        <w:t xml:space="preserve"> oraz certyfikat instalatora odnawialnych źródeł energii wydany przez UDT</w:t>
      </w:r>
    </w:p>
    <w:p w14:paraId="77025B66" w14:textId="77777777" w:rsidR="00630AB6" w:rsidRPr="00B841F2" w:rsidRDefault="00630AB6" w:rsidP="00F7009D">
      <w:pPr>
        <w:spacing w:line="276" w:lineRule="auto"/>
        <w:rPr>
          <w:rFonts w:asciiTheme="minorHAnsi" w:hAnsiTheme="minorHAnsi" w:cstheme="minorHAnsi"/>
          <w:bCs/>
          <w:sz w:val="24"/>
          <w:szCs w:val="24"/>
        </w:rPr>
      </w:pPr>
    </w:p>
    <w:p w14:paraId="77025B67" w14:textId="77777777" w:rsidR="008A4D4F" w:rsidRPr="00B841F2" w:rsidRDefault="000024B5" w:rsidP="00F7009D">
      <w:pPr>
        <w:pStyle w:val="Akapitzlist"/>
        <w:tabs>
          <w:tab w:val="left" w:pos="1080"/>
          <w:tab w:val="left" w:pos="1134"/>
        </w:tabs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14" w:name="_Toc441614611"/>
      <w:r w:rsidRPr="00B841F2">
        <w:rPr>
          <w:rFonts w:asciiTheme="minorHAnsi" w:hAnsiTheme="minorHAnsi" w:cstheme="minorHAnsi"/>
          <w:b/>
          <w:bCs/>
          <w:sz w:val="24"/>
          <w:szCs w:val="24"/>
        </w:rPr>
        <w:t>2.1.3</w:t>
      </w:r>
      <w:r w:rsidR="008A4D4F" w:rsidRPr="00B841F2">
        <w:rPr>
          <w:rFonts w:asciiTheme="minorHAnsi" w:hAnsiTheme="minorHAnsi" w:cstheme="minorHAnsi"/>
          <w:b/>
          <w:bCs/>
          <w:sz w:val="24"/>
          <w:szCs w:val="24"/>
        </w:rPr>
        <w:t>. ZABEZPIECZENIA STAŁOPRĄDOWE GENERATORA FOTOWOLTAICZNEGO</w:t>
      </w:r>
      <w:bookmarkEnd w:id="14"/>
    </w:p>
    <w:p w14:paraId="77025B68" w14:textId="0554C275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Stronę DC generatora fotowoltaicznego należy zabezpieczyć przed skutkami wyładowań atmosferycznych oraz przed powstaniem w łańcuchach modułów prądów wstecznych. W skrzynkach rozdzielczych DC należy zainstalować </w:t>
      </w:r>
      <w:r w:rsidR="006E412A" w:rsidRPr="00B841F2">
        <w:rPr>
          <w:rFonts w:asciiTheme="minorHAnsi" w:hAnsiTheme="minorHAnsi" w:cstheme="minorHAnsi"/>
          <w:sz w:val="24"/>
          <w:szCs w:val="24"/>
        </w:rPr>
        <w:t>ograniczniki</w:t>
      </w:r>
      <w:r w:rsidRPr="00B841F2">
        <w:rPr>
          <w:rFonts w:asciiTheme="minorHAnsi" w:hAnsiTheme="minorHAnsi" w:cstheme="minorHAnsi"/>
          <w:sz w:val="24"/>
          <w:szCs w:val="24"/>
        </w:rPr>
        <w:t xml:space="preserve"> przepię</w:t>
      </w:r>
      <w:r w:rsidR="006E412A" w:rsidRPr="00B841F2">
        <w:rPr>
          <w:rFonts w:asciiTheme="minorHAnsi" w:hAnsiTheme="minorHAnsi" w:cstheme="minorHAnsi"/>
          <w:sz w:val="24"/>
          <w:szCs w:val="24"/>
        </w:rPr>
        <w:t>ć</w:t>
      </w:r>
      <w:r w:rsidRPr="00B841F2">
        <w:rPr>
          <w:rFonts w:asciiTheme="minorHAnsi" w:hAnsiTheme="minorHAnsi" w:cstheme="minorHAnsi"/>
          <w:sz w:val="24"/>
          <w:szCs w:val="24"/>
        </w:rPr>
        <w:t xml:space="preserve"> chroniące moduły od skutków wyładowań atmosferycznych. Dobór napięcia pracy </w:t>
      </w:r>
      <w:r w:rsidR="00407C4B" w:rsidRPr="00B841F2">
        <w:rPr>
          <w:rFonts w:asciiTheme="minorHAnsi" w:hAnsiTheme="minorHAnsi" w:cstheme="minorHAnsi"/>
          <w:sz w:val="24"/>
          <w:szCs w:val="24"/>
        </w:rPr>
        <w:t>ograniczników</w:t>
      </w:r>
      <w:r w:rsidRPr="00B841F2">
        <w:rPr>
          <w:rFonts w:asciiTheme="minorHAnsi" w:hAnsiTheme="minorHAnsi" w:cstheme="minorHAnsi"/>
          <w:sz w:val="24"/>
          <w:szCs w:val="24"/>
        </w:rPr>
        <w:t xml:space="preserve"> PP powinien uwzględniać sposób połączenia modułów oraz ich parametry elektryczne. Wszystkie zainstalowane skrzynki zabezpieczeń stałoprądowych powinny posiadać klasę ochronności przynajmniej IP65 jak i być odporne na działanie szkodliwych warunków atmosferycznych oraz promieniowania UV.</w:t>
      </w:r>
      <w:r w:rsidR="00EA565C"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="009D258C" w:rsidRPr="00B841F2">
        <w:rPr>
          <w:rFonts w:asciiTheme="minorHAnsi" w:hAnsiTheme="minorHAnsi" w:cstheme="minorHAnsi"/>
          <w:sz w:val="24"/>
          <w:szCs w:val="24"/>
        </w:rPr>
        <w:t>Należy wykonać połączenia wyrównawcze ram</w:t>
      </w:r>
      <w:r w:rsidR="00EA565C" w:rsidRPr="00B841F2">
        <w:rPr>
          <w:rFonts w:asciiTheme="minorHAnsi" w:hAnsiTheme="minorHAnsi" w:cstheme="minorHAnsi"/>
          <w:sz w:val="24"/>
          <w:szCs w:val="24"/>
        </w:rPr>
        <w:t xml:space="preserve"> wszystkich paneli </w:t>
      </w:r>
      <w:r w:rsidR="009D258C" w:rsidRPr="00B841F2">
        <w:rPr>
          <w:rFonts w:asciiTheme="minorHAnsi" w:hAnsiTheme="minorHAnsi" w:cstheme="minorHAnsi"/>
          <w:sz w:val="24"/>
          <w:szCs w:val="24"/>
        </w:rPr>
        <w:t xml:space="preserve">z </w:t>
      </w:r>
      <w:r w:rsidR="00EA565C" w:rsidRPr="00B841F2">
        <w:rPr>
          <w:rFonts w:asciiTheme="minorHAnsi" w:hAnsiTheme="minorHAnsi" w:cstheme="minorHAnsi"/>
          <w:sz w:val="24"/>
          <w:szCs w:val="24"/>
        </w:rPr>
        <w:t>główną szyną uziemiającą.</w:t>
      </w:r>
    </w:p>
    <w:p w14:paraId="77025B69" w14:textId="77777777" w:rsidR="00E46F94" w:rsidRPr="00B841F2" w:rsidRDefault="00E46F94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25B6A" w14:textId="77777777" w:rsidR="008A4D4F" w:rsidRPr="00B841F2" w:rsidRDefault="000024B5" w:rsidP="00F7009D">
      <w:pPr>
        <w:pStyle w:val="Akapitzlist"/>
        <w:autoSpaceDE w:val="0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bookmarkStart w:id="15" w:name="_Toc441614612"/>
      <w:r w:rsidRPr="00B841F2">
        <w:rPr>
          <w:rFonts w:asciiTheme="minorHAnsi" w:hAnsiTheme="minorHAnsi" w:cstheme="minorHAnsi"/>
          <w:b/>
          <w:bCs/>
          <w:sz w:val="24"/>
          <w:szCs w:val="24"/>
        </w:rPr>
        <w:t>2.1.4</w:t>
      </w:r>
      <w:r w:rsidR="008A4D4F" w:rsidRPr="00B841F2">
        <w:rPr>
          <w:rFonts w:asciiTheme="minorHAnsi" w:hAnsiTheme="minorHAnsi" w:cstheme="minorHAnsi"/>
          <w:b/>
          <w:bCs/>
          <w:sz w:val="24"/>
          <w:szCs w:val="24"/>
        </w:rPr>
        <w:t>. INWERTERY</w:t>
      </w:r>
      <w:bookmarkEnd w:id="15"/>
    </w:p>
    <w:p w14:paraId="77025B6B" w14:textId="1FB4AC77" w:rsidR="00B66D19" w:rsidRPr="00B841F2" w:rsidRDefault="00B66D19" w:rsidP="00F700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bCs/>
          <w:sz w:val="24"/>
          <w:szCs w:val="24"/>
          <w:lang w:eastAsia="pl-PL"/>
        </w:rPr>
        <w:t>Inwerter</w:t>
      </w:r>
      <w:r w:rsidRPr="00B841F2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B841F2">
        <w:rPr>
          <w:rFonts w:asciiTheme="minorHAnsi" w:hAnsiTheme="minorHAnsi" w:cstheme="minorHAnsi"/>
          <w:sz w:val="24"/>
          <w:szCs w:val="24"/>
          <w:lang w:eastAsia="pl-PL"/>
        </w:rPr>
        <w:t>– falownik, urządzenie, którego podstawową funkcją jest zamiana prądu stałego (DC) generowanego przez moduły PV na prąd przemienny (AC) o napięciu i częstotliwości zgodnych z parametrami sieci OSD. Inwerter powinien zawierać elektroniczny, programowalny układ sterujący oraz rozłącznik DC oraz AC – współpracujący z przekaźnikiem kontroli faz, który działa jako zabezpieczenie przed pracą wyspową (rozłącza generator przy wykryciu zaniku fazy lub asymetrii).</w:t>
      </w:r>
      <w:r w:rsidR="00FA42E6"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7025B72" w14:textId="7FE6D5C9" w:rsidR="00B66D19" w:rsidRPr="00B841F2" w:rsidRDefault="00407C4B" w:rsidP="00F7009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Inwerter musi </w:t>
      </w:r>
      <w:r w:rsidR="00B66D19" w:rsidRPr="00B841F2">
        <w:rPr>
          <w:rFonts w:asciiTheme="minorHAnsi" w:hAnsiTheme="minorHAnsi" w:cstheme="minorHAnsi"/>
          <w:sz w:val="24"/>
          <w:szCs w:val="24"/>
          <w:lang w:eastAsia="pl-PL"/>
        </w:rPr>
        <w:t>posiada</w:t>
      </w:r>
      <w:r w:rsidRPr="00B841F2">
        <w:rPr>
          <w:rFonts w:asciiTheme="minorHAnsi" w:hAnsiTheme="minorHAnsi" w:cstheme="minorHAnsi"/>
          <w:sz w:val="24"/>
          <w:szCs w:val="24"/>
          <w:lang w:eastAsia="pl-PL"/>
        </w:rPr>
        <w:t>ć</w:t>
      </w:r>
      <w:r w:rsidR="00B66D19" w:rsidRPr="00B841F2">
        <w:rPr>
          <w:rFonts w:asciiTheme="minorHAnsi" w:hAnsiTheme="minorHAnsi" w:cstheme="minorHAnsi"/>
          <w:sz w:val="24"/>
          <w:szCs w:val="24"/>
          <w:lang w:eastAsia="pl-PL"/>
        </w:rPr>
        <w:t xml:space="preserve"> zabudowane wewnątrz następujące zabezpieczenia:</w:t>
      </w:r>
    </w:p>
    <w:p w14:paraId="77025B73" w14:textId="77777777" w:rsidR="00B66D19" w:rsidRPr="00B841F2" w:rsidRDefault="00B66D19" w:rsidP="001A4EDD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>układ rozłączników.</w:t>
      </w:r>
    </w:p>
    <w:p w14:paraId="77025B74" w14:textId="77777777" w:rsidR="00B66D19" w:rsidRPr="00B841F2" w:rsidRDefault="00B66D19" w:rsidP="001A4EDD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lastRenderedPageBreak/>
        <w:t xml:space="preserve">zabezpieczenia przed pracą wyspową dla instalacji fotowoltaicznej – które monitorują zakres zmian częstotliwości sieci, falownik fotowoltaiczny dokonuje próbkowania częstotliwości sieci, przypadku braku synchronizacji falownika z częstotliwością sieci następuję automatyczne odłączenie układu wytwórczego energii elektrycznej. </w:t>
      </w:r>
    </w:p>
    <w:p w14:paraId="3C89160A" w14:textId="77777777" w:rsidR="00361039" w:rsidRPr="00361039" w:rsidRDefault="00B66D19" w:rsidP="00A26A4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 w:cs="Calibri"/>
          <w:sz w:val="24"/>
          <w:szCs w:val="24"/>
        </w:rPr>
      </w:pPr>
      <w:r w:rsidRPr="00361039">
        <w:rPr>
          <w:rFonts w:asciiTheme="minorHAnsi" w:hAnsiTheme="minorHAnsi" w:cstheme="minorHAnsi"/>
          <w:sz w:val="24"/>
          <w:szCs w:val="24"/>
          <w:lang w:eastAsia="pl-PL"/>
        </w:rPr>
        <w:t xml:space="preserve">zabezpieczenia przed podaniem napięcia do sieci znajdującej się w stanie </w:t>
      </w:r>
      <w:proofErr w:type="spellStart"/>
      <w:r w:rsidRPr="00361039">
        <w:rPr>
          <w:rFonts w:asciiTheme="minorHAnsi" w:hAnsiTheme="minorHAnsi" w:cstheme="minorHAnsi"/>
          <w:sz w:val="24"/>
          <w:szCs w:val="24"/>
          <w:lang w:eastAsia="pl-PL"/>
        </w:rPr>
        <w:t>beznapięciowym</w:t>
      </w:r>
      <w:proofErr w:type="spellEnd"/>
      <w:r w:rsidRPr="00361039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77025B76" w14:textId="77777777" w:rsidR="00B66D19" w:rsidRPr="00B841F2" w:rsidRDefault="00B66D19" w:rsidP="00F7009D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77025B77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Wymogi dotyczące inwerterów</w:t>
      </w:r>
    </w:p>
    <w:p w14:paraId="77025B78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technologia beztransformatorowa,</w:t>
      </w:r>
    </w:p>
    <w:p w14:paraId="736BC0A1" w14:textId="77777777" w:rsidR="00754A8E" w:rsidRDefault="008A4D4F" w:rsidP="00754A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maksymalne napięcie </w:t>
      </w:r>
      <w:r w:rsidR="00825E00" w:rsidRPr="00B841F2">
        <w:rPr>
          <w:rFonts w:asciiTheme="minorHAnsi" w:hAnsiTheme="minorHAnsi" w:cstheme="minorHAnsi"/>
          <w:sz w:val="24"/>
          <w:szCs w:val="24"/>
        </w:rPr>
        <w:t xml:space="preserve">wejściowe </w:t>
      </w:r>
      <w:r w:rsidR="00F53DA1" w:rsidRPr="00B841F2">
        <w:rPr>
          <w:rFonts w:asciiTheme="minorHAnsi" w:hAnsiTheme="minorHAnsi" w:cstheme="minorHAnsi"/>
          <w:sz w:val="24"/>
          <w:szCs w:val="24"/>
        </w:rPr>
        <w:t>DC</w:t>
      </w:r>
      <w:r w:rsidR="00F53DA1">
        <w:rPr>
          <w:rFonts w:asciiTheme="minorHAnsi" w:hAnsiTheme="minorHAnsi" w:cstheme="minorHAnsi"/>
          <w:sz w:val="24"/>
          <w:szCs w:val="24"/>
        </w:rPr>
        <w:t xml:space="preserve"> </w:t>
      </w:r>
      <w:r w:rsidR="00C46E8D">
        <w:rPr>
          <w:rFonts w:asciiTheme="minorHAnsi" w:hAnsiTheme="minorHAnsi" w:cstheme="minorHAnsi"/>
          <w:sz w:val="24"/>
          <w:szCs w:val="24"/>
        </w:rPr>
        <w:t xml:space="preserve">nie mniejsze niż </w:t>
      </w:r>
      <w:r w:rsidR="00407C4B" w:rsidRPr="00B841F2">
        <w:rPr>
          <w:rFonts w:asciiTheme="minorHAnsi" w:hAnsiTheme="minorHAnsi" w:cstheme="minorHAnsi"/>
          <w:sz w:val="24"/>
          <w:szCs w:val="24"/>
        </w:rPr>
        <w:t>10</w:t>
      </w:r>
      <w:r w:rsidRPr="00B841F2">
        <w:rPr>
          <w:rFonts w:asciiTheme="minorHAnsi" w:hAnsiTheme="minorHAnsi" w:cstheme="minorHAnsi"/>
          <w:sz w:val="24"/>
          <w:szCs w:val="24"/>
        </w:rPr>
        <w:t>00V,</w:t>
      </w:r>
    </w:p>
    <w:p w14:paraId="0BE19088" w14:textId="77777777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dopuszczalny prąd wejścia nie niższy niż 15 A </w:t>
      </w:r>
      <w:r w:rsidR="00754A8E">
        <w:rPr>
          <w:rFonts w:eastAsiaTheme="minorHAnsi" w:cs="Calibri"/>
          <w:sz w:val="24"/>
          <w:szCs w:val="24"/>
        </w:rPr>
        <w:t>na każde wejście</w:t>
      </w:r>
      <w:r w:rsidR="00754A8E" w:rsidRPr="00A56C13">
        <w:rPr>
          <w:rFonts w:eastAsiaTheme="minorHAnsi" w:cs="Calibri"/>
          <w:sz w:val="24"/>
          <w:szCs w:val="24"/>
        </w:rPr>
        <w:t>,</w:t>
      </w:r>
    </w:p>
    <w:p w14:paraId="456874A3" w14:textId="4B5E938D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napięcie startowe nie wyższe niż 200 V </w:t>
      </w:r>
      <w:r w:rsidR="003705BD">
        <w:rPr>
          <w:rFonts w:eastAsiaTheme="minorHAnsi" w:cs="Calibri"/>
          <w:sz w:val="24"/>
          <w:szCs w:val="24"/>
        </w:rPr>
        <w:t>;</w:t>
      </w:r>
    </w:p>
    <w:p w14:paraId="60CEDE77" w14:textId="2C300B7B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dolne napięcie zakresu MPPT nie wyższe niż 160 V </w:t>
      </w:r>
      <w:r w:rsidR="003705BD">
        <w:rPr>
          <w:rFonts w:eastAsiaTheme="minorHAnsi" w:cs="Calibri"/>
          <w:sz w:val="24"/>
          <w:szCs w:val="24"/>
        </w:rPr>
        <w:t>;</w:t>
      </w:r>
    </w:p>
    <w:p w14:paraId="6031AA54" w14:textId="769BAD27" w:rsidR="00F00765" w:rsidRDefault="00F00765" w:rsidP="00F00765">
      <w:pPr>
        <w:spacing w:line="276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754A8E" w:rsidRPr="00A56C13">
        <w:rPr>
          <w:rFonts w:eastAsiaTheme="minorHAnsi" w:cs="Calibri"/>
          <w:sz w:val="24"/>
          <w:szCs w:val="24"/>
        </w:rPr>
        <w:t xml:space="preserve">górne napięcie zakresu MPPT nie niższe niż 750 V </w:t>
      </w:r>
      <w:r w:rsidR="003705BD">
        <w:rPr>
          <w:rFonts w:eastAsiaTheme="minorHAnsi" w:cs="Calibri"/>
          <w:sz w:val="24"/>
          <w:szCs w:val="24"/>
        </w:rPr>
        <w:t>;</w:t>
      </w:r>
    </w:p>
    <w:p w14:paraId="5040C963" w14:textId="3778F800" w:rsidR="00754A8E" w:rsidRPr="00B841F2" w:rsidRDefault="00F00765" w:rsidP="00F00765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 xml:space="preserve">- </w:t>
      </w:r>
      <w:r w:rsidR="00600F58">
        <w:rPr>
          <w:rFonts w:eastAsiaTheme="minorHAnsi" w:cs="Calibri"/>
          <w:sz w:val="24"/>
          <w:szCs w:val="24"/>
        </w:rPr>
        <w:t>minimum dwa</w:t>
      </w:r>
      <w:r w:rsidR="00754A8E">
        <w:rPr>
          <w:rFonts w:eastAsiaTheme="minorHAnsi" w:cs="Calibri"/>
          <w:sz w:val="24"/>
          <w:szCs w:val="24"/>
        </w:rPr>
        <w:t xml:space="preserve"> układy śledzące punkt maksymalnej mocy (MPPT) w przypadku inwertera</w:t>
      </w:r>
    </w:p>
    <w:p w14:paraId="77025B7A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maksymalna sprawność nie </w:t>
      </w:r>
      <w:r w:rsidR="00825E00" w:rsidRPr="00B841F2">
        <w:rPr>
          <w:rFonts w:asciiTheme="minorHAnsi" w:hAnsiTheme="minorHAnsi" w:cstheme="minorHAnsi"/>
          <w:sz w:val="24"/>
          <w:szCs w:val="24"/>
        </w:rPr>
        <w:t>mniejsza niż 98</w:t>
      </w:r>
      <w:r w:rsidRPr="00B841F2">
        <w:rPr>
          <w:rFonts w:asciiTheme="minorHAnsi" w:hAnsiTheme="minorHAnsi" w:cstheme="minorHAnsi"/>
          <w:sz w:val="24"/>
          <w:szCs w:val="24"/>
        </w:rPr>
        <w:t>%</w:t>
      </w:r>
      <w:r w:rsidR="00825E00" w:rsidRPr="00B841F2">
        <w:rPr>
          <w:rFonts w:asciiTheme="minorHAnsi" w:hAnsiTheme="minorHAnsi" w:cstheme="minorHAnsi"/>
          <w:sz w:val="24"/>
          <w:szCs w:val="24"/>
        </w:rPr>
        <w:t>, ważona 97,7%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25B7B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moc </w:t>
      </w:r>
      <w:r w:rsidR="00B66D19" w:rsidRPr="00B841F2">
        <w:rPr>
          <w:rFonts w:asciiTheme="minorHAnsi" w:hAnsiTheme="minorHAnsi" w:cstheme="minorHAnsi"/>
          <w:sz w:val="24"/>
          <w:szCs w:val="24"/>
        </w:rPr>
        <w:t>inwertera dobrana w granicach 85</w:t>
      </w:r>
      <w:r w:rsidRPr="00B841F2">
        <w:rPr>
          <w:rFonts w:asciiTheme="minorHAnsi" w:hAnsiTheme="minorHAnsi" w:cstheme="minorHAnsi"/>
          <w:sz w:val="24"/>
          <w:szCs w:val="24"/>
        </w:rPr>
        <w:t xml:space="preserve"> – 100% mocy </w:t>
      </w:r>
      <w:r w:rsidR="00B66D19" w:rsidRPr="00B841F2">
        <w:rPr>
          <w:rFonts w:asciiTheme="minorHAnsi" w:hAnsiTheme="minorHAnsi" w:cstheme="minorHAnsi"/>
          <w:sz w:val="24"/>
          <w:szCs w:val="24"/>
        </w:rPr>
        <w:t>generatora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B7C" w14:textId="415C3169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zabezpieczenie inwerterów </w:t>
      </w:r>
      <w:r w:rsidR="000C4F05" w:rsidRPr="00B841F2">
        <w:rPr>
          <w:rFonts w:asciiTheme="minorHAnsi" w:hAnsiTheme="minorHAnsi" w:cstheme="minorHAnsi"/>
          <w:sz w:val="24"/>
          <w:szCs w:val="24"/>
        </w:rPr>
        <w:t>–</w:t>
      </w:r>
      <w:r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="000C4F05" w:rsidRPr="00B841F2">
        <w:rPr>
          <w:rFonts w:asciiTheme="minorHAnsi" w:hAnsiTheme="minorHAnsi" w:cstheme="minorHAnsi"/>
          <w:sz w:val="24"/>
          <w:szCs w:val="24"/>
        </w:rPr>
        <w:t>wbudowany r</w:t>
      </w:r>
      <w:r w:rsidRPr="00B841F2">
        <w:rPr>
          <w:rFonts w:asciiTheme="minorHAnsi" w:hAnsiTheme="minorHAnsi" w:cstheme="minorHAnsi"/>
          <w:sz w:val="24"/>
          <w:szCs w:val="24"/>
        </w:rPr>
        <w:t>ozłącznik DC,</w:t>
      </w:r>
    </w:p>
    <w:p w14:paraId="08E06935" w14:textId="1A3B3969" w:rsidR="00E76570" w:rsidRPr="00B841F2" w:rsidRDefault="00E76570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pobór energii w nocy – poniżej 1 W</w:t>
      </w:r>
    </w:p>
    <w:p w14:paraId="77025B7D" w14:textId="31AB57D8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9A67C2">
        <w:rPr>
          <w:rFonts w:asciiTheme="minorHAnsi" w:hAnsiTheme="minorHAnsi" w:cstheme="minorHAnsi"/>
          <w:sz w:val="24"/>
          <w:szCs w:val="24"/>
          <w:highlight w:val="yellow"/>
        </w:rPr>
        <w:t xml:space="preserve">gwarancja producenta minimum </w:t>
      </w:r>
      <w:r w:rsidR="00F82BAB" w:rsidRPr="009A67C2">
        <w:rPr>
          <w:rFonts w:asciiTheme="minorHAnsi" w:hAnsiTheme="minorHAnsi" w:cstheme="minorHAnsi"/>
          <w:sz w:val="24"/>
          <w:szCs w:val="24"/>
          <w:highlight w:val="yellow"/>
        </w:rPr>
        <w:t>10</w:t>
      </w:r>
      <w:r w:rsidRPr="009A67C2">
        <w:rPr>
          <w:rFonts w:asciiTheme="minorHAnsi" w:hAnsiTheme="minorHAnsi" w:cstheme="minorHAnsi"/>
          <w:sz w:val="24"/>
          <w:szCs w:val="24"/>
          <w:highlight w:val="yellow"/>
        </w:rPr>
        <w:t xml:space="preserve"> lat</w:t>
      </w:r>
    </w:p>
    <w:p w14:paraId="77025B7E" w14:textId="77777777" w:rsidR="008A4D4F" w:rsidRPr="00B841F2" w:rsidRDefault="008A4D4F" w:rsidP="00F7009D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- stopień ochrony min. IP 65,</w:t>
      </w:r>
    </w:p>
    <w:p w14:paraId="77025B80" w14:textId="77777777" w:rsidR="00825E00" w:rsidRPr="00B841F2" w:rsidRDefault="00825E00" w:rsidP="00F7009D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color w:val="000000"/>
          <w:sz w:val="24"/>
          <w:szCs w:val="24"/>
        </w:rPr>
        <w:t xml:space="preserve">Monitoring sieci, ochrona przed tworzeniem wysp, konfigurowany współczynnik mocy, konfigurowane w zależności od kraju wartości progowe </w:t>
      </w:r>
    </w:p>
    <w:p w14:paraId="77025B81" w14:textId="77777777" w:rsidR="00825E00" w:rsidRPr="00B841F2" w:rsidRDefault="00825E00" w:rsidP="00F7009D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color w:val="000000"/>
          <w:sz w:val="24"/>
          <w:szCs w:val="24"/>
        </w:rPr>
        <w:t xml:space="preserve">Zabezpieczenie przed odwrotną polaryzacją </w:t>
      </w:r>
    </w:p>
    <w:p w14:paraId="77025B82" w14:textId="77777777" w:rsidR="00825E00" w:rsidRPr="00B841F2" w:rsidRDefault="00825E00" w:rsidP="00F7009D">
      <w:pPr>
        <w:spacing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- </w:t>
      </w:r>
      <w:r w:rsidRPr="00B841F2">
        <w:rPr>
          <w:rFonts w:asciiTheme="minorHAnsi" w:hAnsiTheme="minorHAnsi" w:cstheme="minorHAnsi"/>
          <w:color w:val="000000"/>
          <w:sz w:val="24"/>
          <w:szCs w:val="24"/>
        </w:rPr>
        <w:t xml:space="preserve">Detekcja zwarć doziemnych </w:t>
      </w:r>
    </w:p>
    <w:p w14:paraId="77025B85" w14:textId="77777777" w:rsidR="00825E00" w:rsidRPr="00B841F2" w:rsidRDefault="00825E00" w:rsidP="00F7009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025B86" w14:textId="77777777" w:rsidR="00825E00" w:rsidRPr="00B841F2" w:rsidRDefault="00825E00" w:rsidP="00F7009D">
      <w:pPr>
        <w:pStyle w:val="Pa11"/>
        <w:spacing w:line="276" w:lineRule="auto"/>
        <w:rPr>
          <w:rFonts w:asciiTheme="minorHAnsi" w:hAnsiTheme="minorHAnsi" w:cstheme="minorHAnsi"/>
          <w:color w:val="000000"/>
        </w:rPr>
      </w:pPr>
      <w:r w:rsidRPr="00B841F2">
        <w:rPr>
          <w:rFonts w:asciiTheme="minorHAnsi" w:hAnsiTheme="minorHAnsi" w:cstheme="minorHAnsi"/>
          <w:b/>
          <w:bCs/>
          <w:color w:val="000000"/>
        </w:rPr>
        <w:t xml:space="preserve">ZGODNOŚĆ Z NORMAMI </w:t>
      </w:r>
    </w:p>
    <w:p w14:paraId="77025B88" w14:textId="759DDD35" w:rsidR="00825E00" w:rsidRPr="00B841F2" w:rsidRDefault="00047117" w:rsidP="001A4EDD">
      <w:pPr>
        <w:pStyle w:val="Pa12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t>ramach dokumentacji projektowej wymagane są inwertery szeregowe, zgodne z obowiązującymi dla tych urządzeń europejskimi i polskimi normami energetycznymi i budowlanymi, PN 50438; IEC 62109; VDE V0126-1-1</w:t>
      </w:r>
      <w:r w:rsidR="001533C2">
        <w:rPr>
          <w:rFonts w:asciiTheme="minorHAnsi" w:hAnsiTheme="minorHAnsi" w:cstheme="minorHAnsi"/>
        </w:rPr>
        <w:t>, PN-EN 61000-3-2</w:t>
      </w:r>
      <w:r w:rsidR="00F14799">
        <w:rPr>
          <w:rFonts w:asciiTheme="minorHAnsi" w:hAnsiTheme="minorHAnsi" w:cstheme="minorHAnsi"/>
        </w:rPr>
        <w:t xml:space="preserve"> lub równoważne.</w:t>
      </w:r>
    </w:p>
    <w:p w14:paraId="545F6663" w14:textId="6DAA6FED" w:rsidR="003C7801" w:rsidRPr="00B841F2" w:rsidRDefault="003C7801" w:rsidP="001A4EDD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  <w:color w:val="auto"/>
        </w:rPr>
      </w:pPr>
      <w:r w:rsidRPr="00B841F2">
        <w:rPr>
          <w:rFonts w:asciiTheme="minorHAnsi" w:hAnsiTheme="minorHAnsi" w:cstheme="minorHAnsi"/>
          <w:color w:val="auto"/>
        </w:rPr>
        <w:t>wymagane są instrukcje obsługi, instrukcje instalacji i wszystkie wymagane certyfikaty dopuszczające do stosowania produktów na polskim rynku (CE EMC, LVD lub równoważne)</w:t>
      </w:r>
    </w:p>
    <w:p w14:paraId="3E94CCBC" w14:textId="43F456B9" w:rsidR="00EA1298" w:rsidRPr="00B841F2" w:rsidRDefault="00EA1298" w:rsidP="001A4EDD">
      <w:pPr>
        <w:pStyle w:val="Default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  <w:color w:val="auto"/>
        </w:rPr>
        <w:t>wymagane jest aby falownik posiadał raport z badań harmonicznych.</w:t>
      </w:r>
    </w:p>
    <w:p w14:paraId="77025B89" w14:textId="77777777" w:rsidR="00DA1898" w:rsidRPr="00B841F2" w:rsidRDefault="00DA1898" w:rsidP="00F7009D">
      <w:pPr>
        <w:pStyle w:val="Default"/>
        <w:spacing w:line="276" w:lineRule="auto"/>
        <w:rPr>
          <w:rFonts w:asciiTheme="minorHAnsi" w:hAnsiTheme="minorHAnsi" w:cstheme="minorHAnsi"/>
        </w:rPr>
      </w:pPr>
      <w:r w:rsidRPr="00B841F2">
        <w:rPr>
          <w:rFonts w:asciiTheme="minorHAnsi" w:hAnsiTheme="minorHAnsi" w:cstheme="minorHAnsi"/>
        </w:rPr>
        <w:lastRenderedPageBreak/>
        <w:t xml:space="preserve">Wymaga się aby instalator </w:t>
      </w:r>
      <w:r w:rsidR="00333E5C" w:rsidRPr="00B841F2">
        <w:rPr>
          <w:rFonts w:asciiTheme="minorHAnsi" w:hAnsiTheme="minorHAnsi" w:cstheme="minorHAnsi"/>
        </w:rPr>
        <w:t xml:space="preserve">wykonujący montaż </w:t>
      </w:r>
      <w:r w:rsidRPr="00B841F2">
        <w:rPr>
          <w:rFonts w:asciiTheme="minorHAnsi" w:hAnsiTheme="minorHAnsi" w:cstheme="minorHAnsi"/>
        </w:rPr>
        <w:t xml:space="preserve">posiadał dyplom certyfikowanego instalatora do zastosowanego inwertera </w:t>
      </w:r>
      <w:r w:rsidR="00134886" w:rsidRPr="00B841F2">
        <w:rPr>
          <w:rFonts w:asciiTheme="minorHAnsi" w:hAnsiTheme="minorHAnsi" w:cstheme="minorHAnsi"/>
        </w:rPr>
        <w:t>oraz certyfikat instalatora odnawialnych źródeł energii wydany przez UDT</w:t>
      </w:r>
    </w:p>
    <w:p w14:paraId="77025B8A" w14:textId="77777777" w:rsidR="00DA1898" w:rsidRPr="00B841F2" w:rsidRDefault="00DA1898" w:rsidP="00F7009D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77025B8B" w14:textId="77777777" w:rsidR="008A4D4F" w:rsidRPr="00B841F2" w:rsidRDefault="000024B5" w:rsidP="00F7009D">
      <w:pPr>
        <w:pStyle w:val="Akapitzlist"/>
        <w:autoSpaceDE w:val="0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bookmarkStart w:id="16" w:name="_Toc441614613"/>
      <w:r w:rsidRPr="00B841F2">
        <w:rPr>
          <w:rFonts w:asciiTheme="minorHAnsi" w:hAnsiTheme="minorHAnsi" w:cstheme="minorHAnsi"/>
          <w:b/>
          <w:bCs/>
          <w:sz w:val="24"/>
          <w:szCs w:val="24"/>
        </w:rPr>
        <w:t>2.1.5</w:t>
      </w:r>
      <w:r w:rsidR="008A4D4F" w:rsidRPr="00B841F2">
        <w:rPr>
          <w:rFonts w:asciiTheme="minorHAnsi" w:hAnsiTheme="minorHAnsi" w:cstheme="minorHAnsi"/>
          <w:b/>
          <w:bCs/>
          <w:sz w:val="24"/>
          <w:szCs w:val="24"/>
        </w:rPr>
        <w:t>. OKABLOWANIE</w:t>
      </w:r>
      <w:bookmarkEnd w:id="16"/>
    </w:p>
    <w:p w14:paraId="77025B8C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Informacje ogólne</w:t>
      </w:r>
    </w:p>
    <w:p w14:paraId="77025B8D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Połączenia pomiędzy poszczególnymi modułami mają zostać wykonane kablami fabrycznymi za pomocą dedykowanych złączek w standardzie MC4 lub kompatybilnym. Powstały łańcuch składający się z modułów zostanie włączony do inwertera. Połączenie wykonane zostanie specjalnym kablem odpornym na promieniowanie UV, dedykowanym do stosowania w elektrowniach fotowoltaicznych. Przekrój oraz typ kabla powinien być dobrany zgodnie z zasadami doboru przewodów elektroenergetycznych. </w:t>
      </w:r>
    </w:p>
    <w:p w14:paraId="77025B8E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8F" w14:textId="77777777" w:rsidR="008A4D4F" w:rsidRPr="00B841F2" w:rsidRDefault="000024B5" w:rsidP="00F7009D">
      <w:pPr>
        <w:pStyle w:val="Nagwek3"/>
        <w:spacing w:line="276" w:lineRule="auto"/>
        <w:ind w:left="1134"/>
        <w:rPr>
          <w:rFonts w:asciiTheme="minorHAnsi" w:hAnsiTheme="minorHAnsi" w:cstheme="minorHAnsi"/>
          <w:sz w:val="24"/>
          <w:szCs w:val="24"/>
        </w:rPr>
      </w:pPr>
      <w:bookmarkStart w:id="17" w:name="_Toc441614614"/>
      <w:r w:rsidRPr="00B841F2">
        <w:rPr>
          <w:rFonts w:asciiTheme="minorHAnsi" w:hAnsiTheme="minorHAnsi" w:cstheme="minorHAnsi"/>
          <w:bCs w:val="0"/>
          <w:sz w:val="24"/>
          <w:szCs w:val="24"/>
        </w:rPr>
        <w:t>2.1.6</w:t>
      </w:r>
      <w:r w:rsidR="008A4D4F" w:rsidRPr="00B841F2">
        <w:rPr>
          <w:rFonts w:asciiTheme="minorHAnsi" w:hAnsiTheme="minorHAnsi" w:cstheme="minorHAnsi"/>
          <w:bCs w:val="0"/>
          <w:sz w:val="24"/>
          <w:szCs w:val="24"/>
        </w:rPr>
        <w:t>. OCHRONA PRZECIWPORAŻENIOWA I PRZECIWPRZEPIĘCIOWA</w:t>
      </w:r>
      <w:bookmarkEnd w:id="17"/>
    </w:p>
    <w:p w14:paraId="77025B90" w14:textId="38E95BFE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zależności od potrzeb, Wykonawca zamontuje system odgromowy instalacji fotowoltaicznej wraz z odbiorem technicznym i pomiarami. W przypadku istniejącego systemu odgromowego wykonawca rozbuduje go i przeprowadzi ponowne pomiary i odbiór systemu. Dla spełnienia wymogów ochrony przeciwporażeniowej oprócz izolacji podstawowej zastosowa</w:t>
      </w:r>
      <w:r w:rsidR="00343B22" w:rsidRPr="00B841F2">
        <w:rPr>
          <w:rFonts w:asciiTheme="minorHAnsi" w:hAnsiTheme="minorHAnsi" w:cstheme="minorHAnsi"/>
          <w:sz w:val="24"/>
          <w:szCs w:val="24"/>
        </w:rPr>
        <w:t>ć</w:t>
      </w:r>
      <w:r w:rsidRPr="00B841F2">
        <w:rPr>
          <w:rFonts w:asciiTheme="minorHAnsi" w:hAnsiTheme="minorHAnsi" w:cstheme="minorHAnsi"/>
          <w:sz w:val="24"/>
          <w:szCs w:val="24"/>
        </w:rPr>
        <w:t xml:space="preserve"> samoczynne wyłączenie zasilania </w:t>
      </w:r>
      <w:r w:rsidR="00420983" w:rsidRPr="00B841F2">
        <w:rPr>
          <w:rFonts w:asciiTheme="minorHAnsi" w:hAnsiTheme="minorHAnsi" w:cstheme="minorHAnsi"/>
          <w:sz w:val="24"/>
          <w:szCs w:val="24"/>
        </w:rPr>
        <w:t xml:space="preserve">dobrane do mocy inwertera </w:t>
      </w:r>
      <w:r w:rsidR="00652549" w:rsidRPr="00B841F2">
        <w:rPr>
          <w:rFonts w:asciiTheme="minorHAnsi" w:hAnsiTheme="minorHAnsi" w:cstheme="minorHAnsi"/>
          <w:sz w:val="24"/>
          <w:szCs w:val="24"/>
        </w:rPr>
        <w:t>i</w:t>
      </w:r>
      <w:r w:rsidR="00420983" w:rsidRPr="00B841F2">
        <w:rPr>
          <w:rFonts w:asciiTheme="minorHAnsi" w:hAnsiTheme="minorHAnsi" w:cstheme="minorHAnsi"/>
          <w:sz w:val="24"/>
          <w:szCs w:val="24"/>
        </w:rPr>
        <w:t xml:space="preserve"> przekroju kabla </w:t>
      </w:r>
      <w:r w:rsidR="00362076" w:rsidRPr="00B841F2">
        <w:rPr>
          <w:rFonts w:asciiTheme="minorHAnsi" w:hAnsiTheme="minorHAnsi" w:cstheme="minorHAnsi"/>
          <w:sz w:val="24"/>
          <w:szCs w:val="24"/>
        </w:rPr>
        <w:t xml:space="preserve">oraz </w:t>
      </w:r>
      <w:r w:rsidRPr="00B841F2">
        <w:rPr>
          <w:rFonts w:asciiTheme="minorHAnsi" w:hAnsiTheme="minorHAnsi" w:cstheme="minorHAnsi"/>
          <w:sz w:val="24"/>
          <w:szCs w:val="24"/>
        </w:rPr>
        <w:t>wyłączniki różnicowo</w:t>
      </w:r>
      <w:r w:rsidR="00362076" w:rsidRPr="00B841F2">
        <w:rPr>
          <w:rFonts w:asciiTheme="minorHAnsi" w:hAnsiTheme="minorHAnsi" w:cstheme="minorHAnsi"/>
          <w:sz w:val="24"/>
          <w:szCs w:val="24"/>
        </w:rPr>
        <w:t>-</w:t>
      </w:r>
      <w:r w:rsidRPr="00B841F2">
        <w:rPr>
          <w:rFonts w:asciiTheme="minorHAnsi" w:hAnsiTheme="minorHAnsi" w:cstheme="minorHAnsi"/>
          <w:sz w:val="24"/>
          <w:szCs w:val="24"/>
        </w:rPr>
        <w:t xml:space="preserve">prądowe typu B. Do ochrony przepięciowej należy zastosować </w:t>
      </w:r>
      <w:r w:rsidR="00362076" w:rsidRPr="00B841F2">
        <w:rPr>
          <w:rFonts w:asciiTheme="minorHAnsi" w:hAnsiTheme="minorHAnsi" w:cstheme="minorHAnsi"/>
          <w:sz w:val="24"/>
          <w:szCs w:val="24"/>
        </w:rPr>
        <w:t>ogranicznik przepięć</w:t>
      </w:r>
      <w:r w:rsidR="0047559B" w:rsidRPr="00B841F2">
        <w:rPr>
          <w:rFonts w:asciiTheme="minorHAnsi" w:hAnsiTheme="minorHAnsi" w:cstheme="minorHAnsi"/>
          <w:sz w:val="24"/>
          <w:szCs w:val="24"/>
        </w:rPr>
        <w:t xml:space="preserve"> T1 + T2</w:t>
      </w:r>
      <w:r w:rsidRPr="00B841F2">
        <w:rPr>
          <w:rFonts w:asciiTheme="minorHAnsi" w:hAnsiTheme="minorHAnsi" w:cstheme="minorHAnsi"/>
          <w:sz w:val="24"/>
          <w:szCs w:val="24"/>
        </w:rPr>
        <w:t>, zamontowany jak najbliżej modułów fotowoltaicznych w skrzynce odpornej na UV o klasie ochronności przynajmniej IP65.</w:t>
      </w:r>
    </w:p>
    <w:p w14:paraId="77025B91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92" w14:textId="77777777" w:rsidR="008A4D4F" w:rsidRPr="00B841F2" w:rsidRDefault="008A4D4F" w:rsidP="00F7009D">
      <w:pPr>
        <w:pStyle w:val="Akapitzlist"/>
        <w:autoSpaceDE w:val="0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18" w:name="_Toc441614615"/>
      <w:bookmarkStart w:id="19" w:name="OLE_LINK1"/>
      <w:bookmarkStart w:id="20" w:name="OLE_LINK2"/>
      <w:bookmarkStart w:id="21" w:name="OLE_LINK3"/>
      <w:r w:rsidRPr="00B841F2">
        <w:rPr>
          <w:rFonts w:asciiTheme="minorHAnsi" w:hAnsiTheme="minorHAnsi" w:cstheme="minorHAnsi"/>
          <w:b/>
          <w:sz w:val="24"/>
          <w:szCs w:val="24"/>
        </w:rPr>
        <w:t>2.1.</w:t>
      </w:r>
      <w:r w:rsidR="000024B5" w:rsidRPr="00B841F2">
        <w:rPr>
          <w:rFonts w:asciiTheme="minorHAnsi" w:hAnsiTheme="minorHAnsi" w:cstheme="minorHAnsi"/>
          <w:b/>
          <w:sz w:val="24"/>
          <w:szCs w:val="24"/>
        </w:rPr>
        <w:t>7</w:t>
      </w:r>
      <w:r w:rsidRPr="00B841F2">
        <w:rPr>
          <w:rFonts w:asciiTheme="minorHAnsi" w:hAnsiTheme="minorHAnsi" w:cstheme="minorHAnsi"/>
          <w:b/>
          <w:sz w:val="24"/>
          <w:szCs w:val="24"/>
        </w:rPr>
        <w:t>. OCHRONA PRZECIWPOŻAROWA</w:t>
      </w:r>
      <w:bookmarkEnd w:id="18"/>
    </w:p>
    <w:bookmarkEnd w:id="19"/>
    <w:bookmarkEnd w:id="20"/>
    <w:bookmarkEnd w:id="21"/>
    <w:p w14:paraId="77025B93" w14:textId="34B5DAD9" w:rsidR="004E64F8" w:rsidRPr="00B841F2" w:rsidRDefault="004E64F8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  <w:lang w:eastAsia="pl-PL"/>
        </w:rPr>
        <w:t>Zgodnie z „Rozporządzeniem Ministra Infrastruktury z dnia 12 kwietnia 2002 w sprawie warunków technicznych, jakim powinny odpowiadać budynki i ich usytuowanie” – wyłącznik przeciw-pożarowy ma odcinać dopływ energii elektrycznej do wszystkich odbiorników z wyjątkiem obwodów zasilających instalacje i urządzenia, których funkcjonowanie jest niezbędne podczas pożaru. W celu zapewnienia skutecznego odłączenia instalacji fotowoltaicznej zwłaszcza paneli fotowoltaicznych, i</w:t>
      </w:r>
      <w:r w:rsidRPr="00B841F2">
        <w:rPr>
          <w:rFonts w:asciiTheme="minorHAnsi" w:hAnsiTheme="minorHAnsi" w:cstheme="minorHAnsi"/>
          <w:bCs/>
          <w:sz w:val="24"/>
          <w:szCs w:val="24"/>
        </w:rPr>
        <w:t xml:space="preserve">nstalację należy wyposażyć w rozłączniki pożarowe DC dla każdego modułu z osobna. Napięcie w dowolnym punkcie instalacji w tym napięcie całego szeregu paneli nie może przekraczać napięcia bezpiecznego 60V. Rozłączenie paneli musi nastąpić po każdym rozłączeniu zasilania głównego. </w:t>
      </w:r>
    </w:p>
    <w:p w14:paraId="66C24DE8" w14:textId="42C00FB4" w:rsidR="00E5519F" w:rsidRPr="00B841F2" w:rsidRDefault="00E5519F" w:rsidP="00F7009D">
      <w:pPr>
        <w:spacing w:after="200" w:line="276" w:lineRule="auto"/>
        <w:rPr>
          <w:rFonts w:asciiTheme="minorHAnsi" w:hAnsiTheme="minorHAnsi" w:cstheme="minorHAnsi"/>
          <w:bCs/>
          <w:sz w:val="24"/>
          <w:szCs w:val="24"/>
        </w:rPr>
      </w:pPr>
      <w:bookmarkStart w:id="22" w:name="_Toc441614616"/>
    </w:p>
    <w:p w14:paraId="4733B0E5" w14:textId="3ED9B8B1" w:rsidR="00E5519F" w:rsidRPr="00B841F2" w:rsidRDefault="00E5519F" w:rsidP="00F7009D">
      <w:pPr>
        <w:pStyle w:val="Akapitzlist"/>
        <w:autoSpaceDE w:val="0"/>
        <w:spacing w:after="0" w:line="276" w:lineRule="auto"/>
        <w:ind w:left="1134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bookmarkStart w:id="23" w:name="OLE_LINK6"/>
      <w:bookmarkStart w:id="24" w:name="OLE_LINK7"/>
      <w:bookmarkStart w:id="25" w:name="OLE_LINK8"/>
      <w:r w:rsidRPr="00B841F2">
        <w:rPr>
          <w:rFonts w:asciiTheme="minorHAnsi" w:hAnsiTheme="minorHAnsi" w:cstheme="minorHAnsi"/>
          <w:b/>
          <w:sz w:val="24"/>
          <w:szCs w:val="24"/>
        </w:rPr>
        <w:t>2.1.8. KONSTRUKCJA</w:t>
      </w:r>
    </w:p>
    <w:bookmarkEnd w:id="23"/>
    <w:bookmarkEnd w:id="24"/>
    <w:bookmarkEnd w:id="25"/>
    <w:p w14:paraId="2A475BFC" w14:textId="6CDF8734" w:rsidR="00E5519F" w:rsidRDefault="009C17A0" w:rsidP="00F7009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eastAsiaTheme="minorHAnsi" w:hAnsiTheme="minorHAnsi" w:cstheme="minorHAnsi"/>
          <w:sz w:val="24"/>
          <w:szCs w:val="24"/>
        </w:rPr>
        <w:t xml:space="preserve">Panele zamontowane zostaną na systemowych dedykowanych podkonstrukcjach  aluminiowych. </w:t>
      </w:r>
      <w:r w:rsidR="00E5519F" w:rsidRPr="00B841F2">
        <w:rPr>
          <w:rFonts w:asciiTheme="minorHAnsi" w:eastAsiaTheme="minorHAnsi" w:hAnsiTheme="minorHAnsi" w:cstheme="minorHAnsi"/>
          <w:sz w:val="24"/>
          <w:szCs w:val="24"/>
        </w:rPr>
        <w:t>Dla każdej lokalizacji należy zastosować system montażowy dedykowany dla rodzaju istniejącego pokrycia dachowego oraz lokalizacji.</w:t>
      </w:r>
    </w:p>
    <w:p w14:paraId="6922C44E" w14:textId="003FC97D" w:rsidR="00E5519F" w:rsidRPr="00B841F2" w:rsidRDefault="0043276A" w:rsidP="0020695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Wykonawca robót jest odpowiedzialny za jakość ich wykonania oraz za zgodność z</w:t>
      </w:r>
      <w:r w:rsidR="00206955">
        <w:rPr>
          <w:rFonts w:eastAsiaTheme="minorHAnsi" w:cs="Calibri"/>
          <w:sz w:val="24"/>
          <w:szCs w:val="24"/>
        </w:rPr>
        <w:t> </w:t>
      </w:r>
      <w:r>
        <w:rPr>
          <w:rFonts w:eastAsiaTheme="minorHAnsi" w:cs="Calibri"/>
          <w:sz w:val="24"/>
          <w:szCs w:val="24"/>
        </w:rPr>
        <w:t xml:space="preserve">dokumentacją projektową przygotowaną w ramach fazy przygotowawczej zadania. </w:t>
      </w:r>
      <w:r w:rsidR="00137429">
        <w:rPr>
          <w:rFonts w:eastAsiaTheme="minorHAnsi" w:cs="Calibri"/>
          <w:sz w:val="24"/>
          <w:szCs w:val="24"/>
        </w:rPr>
        <w:t xml:space="preserve"> </w:t>
      </w:r>
      <w:r w:rsidR="00E5519F" w:rsidRPr="00B841F2">
        <w:rPr>
          <w:rFonts w:asciiTheme="minorHAnsi" w:eastAsiaTheme="minorHAnsi" w:hAnsiTheme="minorHAnsi" w:cstheme="minorHAnsi"/>
          <w:sz w:val="24"/>
          <w:szCs w:val="24"/>
        </w:rPr>
        <w:lastRenderedPageBreak/>
        <w:t>Wykonawca powinien w jak najmniejszym stopniu ingerować w konstrukcję budynku a także infrastrukturę, zapewniając jednocześnie odpowiednie parametry trwałości i wytrzymałości instalacji odnawialnych źródeł energii. Wykonawca zobowiązany jest do zweryfikowania możliwości montażu instalacji na terenach wyznaczonych w opracowaniu. W celu sprawdzenia</w:t>
      </w:r>
    </w:p>
    <w:p w14:paraId="74C26890" w14:textId="66E76134" w:rsidR="00E5519F" w:rsidRPr="00B841F2" w:rsidRDefault="00E5519F" w:rsidP="00206955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eastAsiaTheme="minorHAnsi" w:hAnsiTheme="minorHAnsi" w:cstheme="minorHAnsi"/>
          <w:sz w:val="24"/>
          <w:szCs w:val="24"/>
        </w:rPr>
        <w:t xml:space="preserve">konstrukcji zaleca się przeprowadzenie wizji lokalnej obiektu. </w:t>
      </w:r>
      <w:r w:rsidR="00206955" w:rsidRPr="00206955">
        <w:rPr>
          <w:rFonts w:asciiTheme="minorHAnsi" w:eastAsiaTheme="minorHAnsi" w:hAnsiTheme="minorHAnsi" w:cstheme="minorHAnsi"/>
          <w:sz w:val="24"/>
          <w:szCs w:val="24"/>
        </w:rPr>
        <w:t>Wykonawca w ramach projektu wykonawczego przedstawi opinię dotyczącą wytrzymałości konstrukcji dachu obciążonego instalacjami fotowoltaicznymi.</w:t>
      </w:r>
    </w:p>
    <w:p w14:paraId="3BE23EC2" w14:textId="77777777" w:rsidR="00E5519F" w:rsidRPr="00B841F2" w:rsidRDefault="00E5519F" w:rsidP="00F7009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8344517" w14:textId="4C6F316F" w:rsidR="00937FBE" w:rsidRPr="00B841F2" w:rsidRDefault="00937FBE" w:rsidP="00F7009D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UWAGA! Nie dopuszcza się łączenia elementów montażowych różnych producentów. Należy zamontować kompletny system montażowy jednego producenta spełniający wymagania</w:t>
      </w:r>
      <w:r w:rsidR="003D4B9D"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 norm</w:t>
      </w:r>
      <w:r w:rsidRPr="00B841F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243C5C92" w14:textId="2E53C465" w:rsidR="00BA7F87" w:rsidRPr="007117E9" w:rsidRDefault="00BA7F87" w:rsidP="00BA7F8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117E9">
        <w:rPr>
          <w:rFonts w:asciiTheme="minorHAnsi" w:hAnsiTheme="minorHAnsi" w:cstheme="minorHAnsi"/>
          <w:sz w:val="24"/>
          <w:szCs w:val="24"/>
        </w:rPr>
        <w:t xml:space="preserve">PN-EN 1991-1-3:2005 - </w:t>
      </w:r>
      <w:proofErr w:type="spellStart"/>
      <w:r w:rsidRPr="007117E9">
        <w:rPr>
          <w:rFonts w:asciiTheme="minorHAnsi" w:hAnsiTheme="minorHAnsi" w:cstheme="minorHAnsi"/>
          <w:sz w:val="24"/>
          <w:szCs w:val="24"/>
        </w:rPr>
        <w:t>Eurokod</w:t>
      </w:r>
      <w:proofErr w:type="spellEnd"/>
      <w:r w:rsidRPr="007117E9">
        <w:rPr>
          <w:rFonts w:asciiTheme="minorHAnsi" w:hAnsiTheme="minorHAnsi" w:cstheme="minorHAnsi"/>
          <w:sz w:val="24"/>
          <w:szCs w:val="24"/>
        </w:rPr>
        <w:t xml:space="preserve"> 1 </w:t>
      </w:r>
      <w:r w:rsidR="00D16729" w:rsidRPr="00D16729">
        <w:rPr>
          <w:rFonts w:asciiTheme="minorHAnsi" w:hAnsiTheme="minorHAnsi" w:cstheme="minorHAnsi"/>
          <w:i/>
          <w:sz w:val="24"/>
          <w:szCs w:val="24"/>
        </w:rPr>
        <w:t>(lub równoważne</w:t>
      </w:r>
      <w:r w:rsidR="00D16729">
        <w:rPr>
          <w:rFonts w:asciiTheme="minorHAnsi" w:hAnsiTheme="minorHAnsi" w:cstheme="minorHAnsi"/>
          <w:sz w:val="24"/>
          <w:szCs w:val="24"/>
        </w:rPr>
        <w:t xml:space="preserve">) </w:t>
      </w:r>
      <w:r w:rsidRPr="007117E9">
        <w:rPr>
          <w:rFonts w:asciiTheme="minorHAnsi" w:hAnsiTheme="minorHAnsi" w:cstheme="minorHAnsi"/>
          <w:sz w:val="24"/>
          <w:szCs w:val="24"/>
        </w:rPr>
        <w:t xml:space="preserve">oddziaływania na konstrukcje, część 1-3: - oddziaływania ogólne obciążenie śniegiem oraz wiatrem </w:t>
      </w:r>
    </w:p>
    <w:p w14:paraId="3AB801B7" w14:textId="1D1CDA9A" w:rsidR="00BA7F87" w:rsidRPr="00B841F2" w:rsidRDefault="00BA7F87" w:rsidP="00BA7F87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PN-EN 1991-1-4:2008/A1:2010 - </w:t>
      </w:r>
      <w:proofErr w:type="spellStart"/>
      <w:r w:rsidRPr="00B841F2">
        <w:rPr>
          <w:rFonts w:asciiTheme="minorHAnsi" w:hAnsiTheme="minorHAnsi" w:cstheme="minorHAnsi"/>
          <w:color w:val="auto"/>
          <w:sz w:val="24"/>
          <w:szCs w:val="24"/>
        </w:rPr>
        <w:t>Eurokod</w:t>
      </w:r>
      <w:proofErr w:type="spellEnd"/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 1</w:t>
      </w:r>
      <w:r w:rsidR="00D1672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16729" w:rsidRPr="00D16729">
        <w:rPr>
          <w:rFonts w:asciiTheme="minorHAnsi" w:hAnsiTheme="minorHAnsi" w:cstheme="minorHAnsi"/>
          <w:i/>
          <w:color w:val="auto"/>
          <w:sz w:val="24"/>
          <w:szCs w:val="24"/>
        </w:rPr>
        <w:t>(lub równoważne</w:t>
      </w:r>
      <w:r w:rsidR="00D16729">
        <w:rPr>
          <w:rFonts w:asciiTheme="minorHAnsi" w:hAnsiTheme="minorHAnsi" w:cstheme="minorHAnsi"/>
          <w:color w:val="auto"/>
          <w:sz w:val="24"/>
          <w:szCs w:val="24"/>
        </w:rPr>
        <w:t>)</w:t>
      </w: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 oddziaływania na konstrukcje - część 1-4: - oddziaływania ogólne - oddziaływania wiatru. </w:t>
      </w:r>
    </w:p>
    <w:p w14:paraId="4026978E" w14:textId="49F32A59" w:rsidR="00BA7F87" w:rsidRPr="00B841F2" w:rsidRDefault="00BA7F87" w:rsidP="00BA7F87">
      <w:pPr>
        <w:pStyle w:val="Tekstpodstawowy3"/>
        <w:numPr>
          <w:ilvl w:val="0"/>
          <w:numId w:val="29"/>
        </w:numPr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Ponadto konstrukcje powinny posiadać certyfikaty zgodności z normami PN-EN 1090-1, PN-EN 1090-2+A1 </w:t>
      </w:r>
      <w:r w:rsidR="00D16729" w:rsidRPr="00D16729">
        <w:rPr>
          <w:rFonts w:asciiTheme="minorHAnsi" w:hAnsiTheme="minorHAnsi" w:cstheme="minorHAnsi"/>
          <w:i/>
          <w:color w:val="auto"/>
          <w:sz w:val="24"/>
          <w:szCs w:val="24"/>
        </w:rPr>
        <w:t>(lub równoważne</w:t>
      </w:r>
      <w:r w:rsidR="00D16729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 w:rsidRPr="00B841F2">
        <w:rPr>
          <w:rFonts w:asciiTheme="minorHAnsi" w:hAnsiTheme="minorHAnsi" w:cstheme="minorHAnsi"/>
          <w:color w:val="auto"/>
          <w:sz w:val="24"/>
          <w:szCs w:val="24"/>
        </w:rPr>
        <w:t xml:space="preserve">dla konstrukcji stalowych i PN-EN 1090-3 </w:t>
      </w:r>
      <w:r w:rsidR="00D16729" w:rsidRPr="00D16729">
        <w:rPr>
          <w:rFonts w:asciiTheme="minorHAnsi" w:hAnsiTheme="minorHAnsi" w:cstheme="minorHAnsi"/>
          <w:i/>
          <w:color w:val="auto"/>
          <w:sz w:val="24"/>
          <w:szCs w:val="24"/>
        </w:rPr>
        <w:t>(lub równoważne</w:t>
      </w:r>
      <w:r w:rsidR="00D16729">
        <w:rPr>
          <w:rFonts w:asciiTheme="minorHAnsi" w:hAnsiTheme="minorHAnsi" w:cstheme="minorHAnsi"/>
          <w:i/>
          <w:color w:val="auto"/>
          <w:sz w:val="24"/>
          <w:szCs w:val="24"/>
        </w:rPr>
        <w:t>)</w:t>
      </w:r>
      <w:r w:rsidR="00D16729" w:rsidRPr="00D1672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841F2">
        <w:rPr>
          <w:rFonts w:asciiTheme="minorHAnsi" w:hAnsiTheme="minorHAnsi" w:cstheme="minorHAnsi"/>
          <w:color w:val="auto"/>
          <w:sz w:val="24"/>
          <w:szCs w:val="24"/>
        </w:rPr>
        <w:t>dla konstrukcji aluminiowych. lub równoważne, konstrukcja musi spełniać wymagania dyrektywy 2001/95/WE w sprawie ogólnego bezpieczeństwa produktów.</w:t>
      </w:r>
    </w:p>
    <w:p w14:paraId="239106C4" w14:textId="77777777" w:rsidR="00BA7F87" w:rsidRPr="00B841F2" w:rsidRDefault="00BA7F87" w:rsidP="00BA7F87">
      <w:pPr>
        <w:pStyle w:val="Tekstpodstawowy3"/>
        <w:spacing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7A75752" w14:textId="77777777" w:rsidR="00CA2637" w:rsidRDefault="00CA2637" w:rsidP="00CA2637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>
        <w:rPr>
          <w:rFonts w:eastAsiaTheme="minorHAnsi" w:cs="Calibri"/>
          <w:sz w:val="24"/>
          <w:szCs w:val="24"/>
        </w:rPr>
        <w:t>Wymagania odnośnie konstrukcji:</w:t>
      </w:r>
    </w:p>
    <w:p w14:paraId="5675A862" w14:textId="1EDFB43E" w:rsidR="00CA2637" w:rsidRPr="007117E9" w:rsidRDefault="00CA2637" w:rsidP="007B738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 w:rsidRPr="007117E9">
        <w:rPr>
          <w:rFonts w:eastAsiaTheme="minorHAnsi" w:cs="Calibri"/>
          <w:sz w:val="24"/>
          <w:szCs w:val="24"/>
        </w:rPr>
        <w:t>stosować lekkie konstrukcje systemowe przeznaczone do montażu modułów</w:t>
      </w:r>
      <w:r w:rsidR="007117E9">
        <w:rPr>
          <w:rFonts w:eastAsiaTheme="minorHAnsi" w:cs="Calibri"/>
          <w:sz w:val="24"/>
          <w:szCs w:val="24"/>
        </w:rPr>
        <w:t xml:space="preserve"> </w:t>
      </w:r>
      <w:r w:rsidRPr="007117E9">
        <w:rPr>
          <w:rFonts w:eastAsiaTheme="minorHAnsi" w:cs="Calibri"/>
          <w:sz w:val="24"/>
          <w:szCs w:val="24"/>
        </w:rPr>
        <w:t>fotowoltaicznych na dachach odpowiedniego rodzaju,</w:t>
      </w:r>
    </w:p>
    <w:p w14:paraId="2130F57C" w14:textId="40E81B20" w:rsidR="00CA2637" w:rsidRPr="00BA7F87" w:rsidRDefault="00CA2637" w:rsidP="00282326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</w:rPr>
      </w:pPr>
      <w:r w:rsidRPr="00BA7F87">
        <w:rPr>
          <w:rFonts w:eastAsiaTheme="minorHAnsi" w:cs="Calibri"/>
          <w:sz w:val="24"/>
          <w:szCs w:val="24"/>
        </w:rPr>
        <w:t>stosować elementy wsporcze, szyny, klemy, haki, kotwy, śruby z jednego systemu montażowego,</w:t>
      </w:r>
    </w:p>
    <w:p w14:paraId="60BAEDD6" w14:textId="14AA3F02" w:rsidR="007117E9" w:rsidRPr="00BA7F87" w:rsidRDefault="00CA2637" w:rsidP="004D0FE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rPr>
          <w:rFonts w:eastAsiaTheme="minorHAnsi" w:cs="Calibri"/>
          <w:sz w:val="24"/>
          <w:szCs w:val="24"/>
        </w:rPr>
      </w:pPr>
      <w:r w:rsidRPr="00BA7F87">
        <w:rPr>
          <w:rFonts w:eastAsiaTheme="minorHAnsi" w:cs="Calibri"/>
          <w:sz w:val="24"/>
          <w:szCs w:val="24"/>
        </w:rPr>
        <w:t>należy zastosować system montażowy zapewniający odporność na parcie wiatru w</w:t>
      </w:r>
      <w:r w:rsidR="00BA7F87" w:rsidRPr="00BA7F87">
        <w:rPr>
          <w:rFonts w:eastAsiaTheme="minorHAnsi" w:cs="Calibri"/>
          <w:sz w:val="24"/>
          <w:szCs w:val="24"/>
        </w:rPr>
        <w:t xml:space="preserve"> </w:t>
      </w:r>
      <w:r w:rsidRPr="00BA7F87">
        <w:rPr>
          <w:rFonts w:eastAsiaTheme="minorHAnsi" w:cs="Calibri"/>
          <w:sz w:val="24"/>
          <w:szCs w:val="24"/>
        </w:rPr>
        <w:t>strefie wiatrowej II</w:t>
      </w:r>
      <w:r w:rsidR="007117E9" w:rsidRPr="00BA7F87">
        <w:rPr>
          <w:rFonts w:eastAsiaTheme="minorHAnsi" w:cs="Calibri"/>
          <w:sz w:val="24"/>
          <w:szCs w:val="24"/>
        </w:rPr>
        <w:t>I</w:t>
      </w:r>
      <w:r w:rsidRPr="00BA7F87">
        <w:rPr>
          <w:rFonts w:eastAsiaTheme="minorHAnsi" w:cs="Calibri"/>
          <w:sz w:val="24"/>
          <w:szCs w:val="24"/>
        </w:rPr>
        <w:t>.</w:t>
      </w:r>
    </w:p>
    <w:p w14:paraId="2D4752B3" w14:textId="77777777" w:rsidR="00BA7F87" w:rsidRDefault="00BA7F87" w:rsidP="00F70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D736E42" w14:textId="201217E0" w:rsidR="00AB3CD2" w:rsidRPr="00B841F2" w:rsidRDefault="00AB3CD2" w:rsidP="00F7009D">
      <w:pPr>
        <w:spacing w:line="276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Konstrukcje nośne powinny być wykonane przez firmę specjalizującą się w produkcji systemów montażowych dedykowanych do instalacji fotowoltaicznych. Producent takich konstrukcji powinien mieć wdrożony system kontroli jakości produkcji ISO9001:2008.</w:t>
      </w:r>
      <w:r w:rsidR="00E43962" w:rsidRPr="00B841F2">
        <w:rPr>
          <w:rFonts w:asciiTheme="minorHAnsi" w:hAnsiTheme="minorHAnsi" w:cstheme="minorHAnsi"/>
          <w:sz w:val="24"/>
          <w:szCs w:val="24"/>
        </w:rPr>
        <w:t xml:space="preserve"> </w:t>
      </w:r>
      <w:r w:rsidRPr="00B841F2">
        <w:rPr>
          <w:rFonts w:asciiTheme="minorHAnsi" w:hAnsiTheme="minorHAnsi" w:cstheme="minorHAnsi"/>
          <w:sz w:val="24"/>
          <w:szCs w:val="24"/>
        </w:rPr>
        <w:t xml:space="preserve">Konstrukcje muszą posiadać odpowiednie certyfikaty, dopuszczenia oraz dokumenty potwierdzające ich zgodność z obowiązującymi przepisami prawa oraz normami technicznymi wystawionymi przez niezależne jednostki certyfikujące. System montażowy musi zostać zaprojektowany i dobrany w taki sposób, aby zapewnić prawidłowe funkcjonowanie instalacji fotowoltaicznej w okresie min. 25 lat. System montażowy powinien zapewnić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ekwipotencjalizację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pomiędzy ramą modułu fotowoltaicznego a elementami konstrukcji wsporczej na której moduł został położony np. poprzez stosowanie specjalnych klem z „ząbkami” lub podkładek „uziemiających” podczas montażu anodowaną powłokę ramy modułu. W ostateczności w przypadku, gdy system montażowy nie zapewni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lastRenderedPageBreak/>
        <w:t>ekwipotencjalizacji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należy wykonać połączenia pomiędzy poszczególnymi ramami modułów fotowoltaicznych oraz elementami konstrukcji wsporczej na której moduły zostały położone. </w:t>
      </w:r>
    </w:p>
    <w:p w14:paraId="1059AD26" w14:textId="77777777" w:rsidR="00AB3CD2" w:rsidRPr="00B841F2" w:rsidRDefault="00AB3CD2" w:rsidP="00F70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zakresie montażu samej konstrukcji jak i modułów fotowoltaicznych należy ściśle przestrzegać wytycznych producentów i stosować się bezwzględnie do instrukcji planowania i montażu.</w:t>
      </w:r>
    </w:p>
    <w:p w14:paraId="5B54561B" w14:textId="77777777" w:rsidR="00AB3CD2" w:rsidRPr="00B841F2" w:rsidRDefault="00AB3CD2" w:rsidP="00F7009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Montaż konstrukcji powinien być dokonywany przez osoby przeszkolone oraz mogące wylegitymować się certyfikatem ukończenia szkolenia u producenta konstrukcji do montażu modułów fotowoltaicznych .</w:t>
      </w:r>
    </w:p>
    <w:p w14:paraId="77025B94" w14:textId="490DDECC" w:rsidR="000024B5" w:rsidRPr="00B841F2" w:rsidRDefault="000024B5" w:rsidP="00F7009D">
      <w:p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25B95" w14:textId="77777777" w:rsidR="008A4D4F" w:rsidRPr="00B841F2" w:rsidRDefault="008A4D4F" w:rsidP="00F7009D">
      <w:pPr>
        <w:pStyle w:val="Akapitzlist"/>
        <w:autoSpaceDE w:val="0"/>
        <w:spacing w:after="0" w:line="276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2.2. OGÓLNE WYMAGANIA STAWIANE ROBOTOM, URZĄDZENIOM I USŁUGOM</w:t>
      </w:r>
      <w:bookmarkEnd w:id="22"/>
    </w:p>
    <w:p w14:paraId="77025B96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Zapoznanie się z wymaganiami Zamawiającego</w:t>
      </w:r>
    </w:p>
    <w:p w14:paraId="77025B97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zobowiązany jest do zaznajomienia się ze wszystkimi szczegółami wymagań</w:t>
      </w:r>
    </w:p>
    <w:p w14:paraId="77025B98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Zamawiającego oraz poszukiwania wyjaśnień, jeżeli cokolwiek jest niezrozumiałe lub jest według niego szkodliwe dla projektu. Wykonawca deklaruje, że:</w:t>
      </w:r>
    </w:p>
    <w:p w14:paraId="77025B99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zapoznał się z należytą starannością z treścią Specyfikacji Istotnych Warunków Zamówienia obejmujących </w:t>
      </w:r>
      <w:r w:rsidR="00564F65" w:rsidRPr="00B841F2">
        <w:rPr>
          <w:rFonts w:asciiTheme="minorHAnsi" w:hAnsiTheme="minorHAnsi" w:cstheme="minorHAnsi"/>
          <w:sz w:val="24"/>
          <w:szCs w:val="24"/>
        </w:rPr>
        <w:t xml:space="preserve">opis przedmiotu zamówienia </w:t>
      </w:r>
      <w:r w:rsidRPr="00B841F2">
        <w:rPr>
          <w:rFonts w:asciiTheme="minorHAnsi" w:hAnsiTheme="minorHAnsi" w:cstheme="minorHAnsi"/>
          <w:sz w:val="24"/>
          <w:szCs w:val="24"/>
        </w:rPr>
        <w:t>i warunki umowy i uzyskał wiarygodne informacje o wszystkich wymaganiach i zobowiązaniach, które w jakikolwiek sposób mogą wpłynąć na wartość czy charakter oferty lub wykonanie robot;</w:t>
      </w:r>
    </w:p>
    <w:p w14:paraId="77025B9A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zaakceptował bez zastrzeżeń czy ograniczeń i w całości treść Specyfikacji Istotnych Warunków Zamówienia;</w:t>
      </w:r>
    </w:p>
    <w:p w14:paraId="77025B9B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zwizytował i dokonał inspekcji placu budowy i jego otoczenia oraz zapoznał się z infrastrukturą techniczną obiektów, w celu oszacowania, na własną odpowiedzialność, na własny koszt i ryzyko, wszelkich danych, jakie mogą okazać się niezbędne do projektowania i wykonania robot montażowych;</w:t>
      </w:r>
    </w:p>
    <w:p w14:paraId="77025B9C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ma świadomość, że Wymagania Zamawiającego mogą nie obejmować wszystkich szczegółów robot i Wykonawca weźmie to pod uwagę przy planowaniu budowy, realizując roboty czy kompletując dostawy urządzeń;</w:t>
      </w:r>
    </w:p>
    <w:p w14:paraId="77025B9D" w14:textId="77777777" w:rsidR="008A4D4F" w:rsidRPr="00B841F2" w:rsidRDefault="008A4D4F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nie będzie wykorzystywać braków lub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opuszczeń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w Specyfikacji Istotnych Warunków Zamówienia, a o ich wykryciu natychmiast powiadomi Zamawiającego lub Inspektora Nadzoru, który dokona odpowiednich poprawek, uzupełnień lub interpretacji,</w:t>
      </w:r>
    </w:p>
    <w:p w14:paraId="77025B9E" w14:textId="71A98D53" w:rsidR="008A4D4F" w:rsidRPr="00B841F2" w:rsidRDefault="009734F8" w:rsidP="001A4ED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sporządzi projekt budowlano wykonawcy</w:t>
      </w:r>
      <w:r w:rsidR="008A4D4F" w:rsidRPr="00B841F2">
        <w:rPr>
          <w:rFonts w:asciiTheme="minorHAnsi" w:hAnsiTheme="minorHAnsi" w:cstheme="minorHAnsi"/>
          <w:sz w:val="24"/>
          <w:szCs w:val="24"/>
        </w:rPr>
        <w:t xml:space="preserve"> oraz wykona wszelkie </w:t>
      </w:r>
      <w:r>
        <w:rPr>
          <w:rFonts w:asciiTheme="minorHAnsi" w:hAnsiTheme="minorHAnsi" w:cstheme="minorHAnsi"/>
          <w:sz w:val="24"/>
          <w:szCs w:val="24"/>
        </w:rPr>
        <w:t xml:space="preserve">prace </w:t>
      </w:r>
      <w:r w:rsidR="008A4D4F" w:rsidRPr="00B841F2">
        <w:rPr>
          <w:rFonts w:asciiTheme="minorHAnsi" w:hAnsiTheme="minorHAnsi" w:cstheme="minorHAnsi"/>
          <w:sz w:val="24"/>
          <w:szCs w:val="24"/>
        </w:rPr>
        <w:t>niezbędne do prawidłowego funkcjonowania obiektów i celu któremu mają służyć oraz do odbioru budowlanego.</w:t>
      </w:r>
    </w:p>
    <w:p w14:paraId="77025B9F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ab/>
      </w:r>
      <w:bookmarkStart w:id="26" w:name="_GoBack"/>
      <w:bookmarkEnd w:id="26"/>
    </w:p>
    <w:p w14:paraId="77025BA0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841F2">
        <w:rPr>
          <w:rFonts w:asciiTheme="minorHAnsi" w:hAnsiTheme="minorHAnsi" w:cstheme="minorHAnsi"/>
          <w:b/>
          <w:i/>
          <w:sz w:val="24"/>
          <w:szCs w:val="24"/>
        </w:rPr>
        <w:t>Wymagania stawiane materiałom i urządzeniom</w:t>
      </w:r>
    </w:p>
    <w:p w14:paraId="77025BA1" w14:textId="77777777" w:rsidR="008A4D4F" w:rsidRPr="00B841F2" w:rsidRDefault="008A4D4F" w:rsidP="001A4EDD">
      <w:pPr>
        <w:numPr>
          <w:ilvl w:val="0"/>
          <w:numId w:val="14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Należy stosować wyłącznie urządzenia, wyroby i materiały posiadające świadectwo dopuszczenia do stosowania w budownictwie lub świadectwo kwalifikacji jakości, względnie oznaczonych znakiem jakości lub znakiem bezpieczeństwa, wydanymi przez uprawnione jednostki kwalifikujące.</w:t>
      </w:r>
    </w:p>
    <w:p w14:paraId="77025BA2" w14:textId="77777777" w:rsidR="008A4D4F" w:rsidRPr="00B841F2" w:rsidRDefault="008A4D4F" w:rsidP="001A4EDD">
      <w:pPr>
        <w:numPr>
          <w:ilvl w:val="0"/>
          <w:numId w:val="14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Nadzór nad montażem instalacji fotowoltaicznych i elektrycznych powinien być wykonany przez osobę spełniającą przynajmniej jedno z wymagań określonych poniżej:</w:t>
      </w:r>
    </w:p>
    <w:p w14:paraId="77025BA3" w14:textId="77777777" w:rsidR="008A4D4F" w:rsidRPr="00B841F2" w:rsidRDefault="008A4D4F" w:rsidP="001A4EDD">
      <w:pPr>
        <w:numPr>
          <w:ilvl w:val="0"/>
          <w:numId w:val="15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może sprawować samodzielne funkcje techniczne w budownictwie, tj. ma uprawnienia do kierowania robotami budowlanymi w odpowiedniej specjalności instalacyjnej: w zakresie sieci, instalacji i urządzeń elektrycznych i elektroenergetycznych, o czym jest mowa w Rozdziale 2 ustawy z dnia 7 lipca 1994 Prawo budowlane (tekst jedn. Dz. U. 2013 r. poz. 1409 z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>. zm.);</w:t>
      </w:r>
    </w:p>
    <w:p w14:paraId="77025BA4" w14:textId="77777777" w:rsidR="008A4D4F" w:rsidRPr="00B841F2" w:rsidRDefault="008A4D4F" w:rsidP="001A4EDD">
      <w:pPr>
        <w:numPr>
          <w:ilvl w:val="0"/>
          <w:numId w:val="15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posiada świadectwo kwalifikacyjne, uprawniające do zajmowania się eksploatacją urządzeń, instalacji i sieci na stanowisku dozoru lub eksploatacji, wydawane na podstawie rozporządzenia Ministra Gospodarki, Pracy i Polityki Społecznej z dnia 28 kwietnia 2003 r. w sprawie szczegółowych zasad stwierdzania posiadania kwalifikacji przez osoby zajmujące się eksploatacją urządzeń, instalacji i sieci (Dz. U. 2003 r. Nr 89, poz. 828 z późniejszymi zmianami) – w zakresie niezbędnym dla montowanej instalacji;</w:t>
      </w:r>
    </w:p>
    <w:p w14:paraId="77025BA5" w14:textId="77777777" w:rsidR="008A4D4F" w:rsidRPr="00B841F2" w:rsidRDefault="008A4D4F" w:rsidP="001A4EDD">
      <w:pPr>
        <w:numPr>
          <w:ilvl w:val="0"/>
          <w:numId w:val="14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Urządzenia wchodzące w skład instalacji powinny:</w:t>
      </w:r>
    </w:p>
    <w:p w14:paraId="77025BA6" w14:textId="77777777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być fabrycznie nowe,</w:t>
      </w:r>
    </w:p>
    <w:p w14:paraId="77025BA7" w14:textId="77777777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posiadać gwarancję producentów głównych urządzeń na co najmniej </w:t>
      </w:r>
      <w:r w:rsidR="00CA7FD1" w:rsidRPr="00B841F2">
        <w:rPr>
          <w:rFonts w:asciiTheme="minorHAnsi" w:hAnsiTheme="minorHAnsi" w:cstheme="minorHAnsi"/>
          <w:sz w:val="24"/>
          <w:szCs w:val="24"/>
        </w:rPr>
        <w:t>10</w:t>
      </w:r>
      <w:r w:rsidRPr="00B841F2">
        <w:rPr>
          <w:rFonts w:asciiTheme="minorHAnsi" w:hAnsiTheme="minorHAnsi" w:cstheme="minorHAnsi"/>
          <w:sz w:val="24"/>
          <w:szCs w:val="24"/>
        </w:rPr>
        <w:t xml:space="preserve"> lat od daty uruchomienia instalacji,</w:t>
      </w:r>
    </w:p>
    <w:p w14:paraId="77025BA8" w14:textId="7BE40D89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posiadać rękojmię wykon</w:t>
      </w:r>
      <w:r w:rsidR="00D16729">
        <w:rPr>
          <w:rFonts w:asciiTheme="minorHAnsi" w:hAnsiTheme="minorHAnsi" w:cstheme="minorHAnsi"/>
          <w:sz w:val="24"/>
          <w:szCs w:val="24"/>
        </w:rPr>
        <w:t xml:space="preserve">awcy instalacji na </w:t>
      </w:r>
      <w:r w:rsidR="00D16729" w:rsidRPr="00D16729">
        <w:rPr>
          <w:rFonts w:asciiTheme="minorHAnsi" w:hAnsiTheme="minorHAnsi" w:cstheme="minorHAnsi"/>
          <w:sz w:val="24"/>
          <w:szCs w:val="24"/>
          <w:highlight w:val="yellow"/>
        </w:rPr>
        <w:t>co najmniej 5 lat</w:t>
      </w:r>
      <w:r w:rsidRPr="00D16729">
        <w:rPr>
          <w:rFonts w:asciiTheme="minorHAnsi" w:hAnsiTheme="minorHAnsi" w:cstheme="minorHAnsi"/>
          <w:sz w:val="24"/>
          <w:szCs w:val="24"/>
          <w:highlight w:val="yellow"/>
        </w:rPr>
        <w:t>,</w:t>
      </w:r>
    </w:p>
    <w:p w14:paraId="77025BA9" w14:textId="77777777" w:rsidR="008A4D4F" w:rsidRPr="00B841F2" w:rsidRDefault="008A4D4F" w:rsidP="001A4EDD">
      <w:pPr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posiadać instrukcję obsługi i użytkowania w języku polskim.</w:t>
      </w:r>
    </w:p>
    <w:p w14:paraId="77025BAA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AB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i/>
          <w:iCs/>
          <w:sz w:val="24"/>
          <w:szCs w:val="24"/>
        </w:rPr>
        <w:t>Wykonanie robót, dostawa i montaż urządzeń i instalacji</w:t>
      </w:r>
    </w:p>
    <w:p w14:paraId="77025BAC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zakres zamówienia związany z wykonaniem robot budowlanych i montażowych wchodzą:</w:t>
      </w:r>
    </w:p>
    <w:p w14:paraId="77025BAD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Ustanowienie Kierownika robót.</w:t>
      </w:r>
    </w:p>
    <w:p w14:paraId="77025BAE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Wykonanie robot budowlanych, montażowych i instalacyjnych, zgodnie przepisami Prawa budowlanego i Prawa ochrony środowiska, w tym dostawę i montaż wszystkich urządzeń zgodnie z opisem technologicznym zawartym w niniejszym </w:t>
      </w:r>
      <w:r w:rsidR="00564F65" w:rsidRPr="00B841F2">
        <w:rPr>
          <w:rFonts w:asciiTheme="minorHAnsi" w:hAnsiTheme="minorHAnsi" w:cstheme="minorHAnsi"/>
          <w:sz w:val="24"/>
          <w:szCs w:val="24"/>
        </w:rPr>
        <w:t>opisie przedmiotu zamówienia</w:t>
      </w:r>
      <w:r w:rsidRPr="00B841F2">
        <w:rPr>
          <w:rFonts w:asciiTheme="minorHAnsi" w:hAnsiTheme="minorHAnsi" w:cstheme="minorHAnsi"/>
          <w:sz w:val="24"/>
          <w:szCs w:val="24"/>
        </w:rPr>
        <w:t xml:space="preserve"> i w zatwierdzonym przez Zamawiającego projekcie budowlanym.</w:t>
      </w:r>
    </w:p>
    <w:p w14:paraId="77025BAF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Przeprowadzenie rozruchu poszczególnych elementów instalacji.</w:t>
      </w:r>
    </w:p>
    <w:p w14:paraId="77025BB0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Zapewnienie potrzebnego nadzoru do przeprowadzania rozruchu.</w:t>
      </w:r>
    </w:p>
    <w:p w14:paraId="77025BB1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Przeprowadzenie szkolenia personelu Zamawiającego w zakresie eksploatacji i konserwacji wszystkich urządzeń i wyposażenia objętych niniejszym </w:t>
      </w:r>
      <w:r w:rsidR="00564F65" w:rsidRPr="00B841F2">
        <w:rPr>
          <w:rFonts w:asciiTheme="minorHAnsi" w:hAnsiTheme="minorHAnsi" w:cstheme="minorHAnsi"/>
          <w:sz w:val="24"/>
          <w:szCs w:val="24"/>
        </w:rPr>
        <w:t>opisem przedmiotu zamówienia</w:t>
      </w:r>
      <w:r w:rsidRPr="00B841F2">
        <w:rPr>
          <w:rFonts w:asciiTheme="minorHAnsi" w:hAnsiTheme="minorHAnsi" w:cstheme="minorHAnsi"/>
          <w:sz w:val="24"/>
          <w:szCs w:val="24"/>
        </w:rPr>
        <w:t xml:space="preserve"> i zatwierdzonym projektem budowlanym.</w:t>
      </w:r>
    </w:p>
    <w:p w14:paraId="77025BB2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Uzyskanie dla dostarczonych i zamontowanych urządzeń, o ile wymagane, niezbędnych pozwoleń na ich dopuszczenie do eksploatacji i użytkowanie (UDT, PEC, PIP, Sanepid, PIOŚ i inne)</w:t>
      </w:r>
    </w:p>
    <w:p w14:paraId="77025BB3" w14:textId="77777777" w:rsidR="008A4D4F" w:rsidRPr="00B841F2" w:rsidRDefault="008A4D4F" w:rsidP="001A4EDD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Usuwanie usterek, dokonywanie napraw oraz przeglądów konserwacyjnych w trakcie trwania okresu gwarancji i rękojmi.</w:t>
      </w:r>
    </w:p>
    <w:p w14:paraId="77025BB5" w14:textId="77777777" w:rsidR="00186613" w:rsidRPr="00B841F2" w:rsidRDefault="00186613" w:rsidP="00F7009D">
      <w:pPr>
        <w:pStyle w:val="Akapitzlist"/>
        <w:autoSpaceDE w:val="0"/>
        <w:spacing w:after="0" w:line="276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27" w:name="_Toc441614617"/>
    </w:p>
    <w:p w14:paraId="77025BB6" w14:textId="77777777" w:rsidR="00186613" w:rsidRPr="00B841F2" w:rsidRDefault="00186613" w:rsidP="00F7009D">
      <w:pPr>
        <w:pStyle w:val="Akapitzlist"/>
        <w:autoSpaceDE w:val="0"/>
        <w:spacing w:after="0" w:line="276" w:lineRule="auto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</w:p>
    <w:p w14:paraId="77025BB7" w14:textId="77777777" w:rsidR="008A4D4F" w:rsidRPr="00B841F2" w:rsidRDefault="008A4D4F" w:rsidP="00F7009D">
      <w:pPr>
        <w:pStyle w:val="Akapitzlist"/>
        <w:autoSpaceDE w:val="0"/>
        <w:spacing w:after="0" w:line="276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2.3. MONTAŻ I POSADOWIENIE MODUŁÓW FOTOWOLTAICZNYCH</w:t>
      </w:r>
      <w:bookmarkEnd w:id="27"/>
    </w:p>
    <w:p w14:paraId="77025BB8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 xml:space="preserve">Panele zamontowane zostaną na systemowych dedykowanych konstrukcjach aluminiowych. Kompletna konstrukcja ma składać się z szyn nośnych wykonanych </w:t>
      </w:r>
      <w:r w:rsidR="00B83436" w:rsidRPr="00B841F2">
        <w:rPr>
          <w:rFonts w:asciiTheme="minorHAnsi" w:hAnsiTheme="minorHAnsi" w:cstheme="minorHAnsi"/>
          <w:sz w:val="24"/>
          <w:szCs w:val="24"/>
        </w:rPr>
        <w:t xml:space="preserve">z aluminium, uchwytów i innych </w:t>
      </w:r>
      <w:r w:rsidR="00702339" w:rsidRPr="00B841F2">
        <w:rPr>
          <w:rFonts w:asciiTheme="minorHAnsi" w:hAnsiTheme="minorHAnsi" w:cstheme="minorHAnsi"/>
          <w:sz w:val="24"/>
          <w:szCs w:val="24"/>
        </w:rPr>
        <w:t xml:space="preserve">elementów łączeniowych wykonanych ze </w:t>
      </w:r>
      <w:r w:rsidRPr="00B841F2">
        <w:rPr>
          <w:rFonts w:asciiTheme="minorHAnsi" w:hAnsiTheme="minorHAnsi" w:cstheme="minorHAnsi"/>
          <w:sz w:val="24"/>
          <w:szCs w:val="24"/>
        </w:rPr>
        <w:t xml:space="preserve">stali </w:t>
      </w:r>
      <w:r w:rsidR="00B83436" w:rsidRPr="00B841F2">
        <w:rPr>
          <w:rFonts w:asciiTheme="minorHAnsi" w:hAnsiTheme="minorHAnsi" w:cstheme="minorHAnsi"/>
          <w:sz w:val="24"/>
          <w:szCs w:val="24"/>
        </w:rPr>
        <w:t>nierdzewnej A2</w:t>
      </w:r>
      <w:r w:rsidRPr="00B841F2">
        <w:rPr>
          <w:rFonts w:asciiTheme="minorHAnsi" w:hAnsiTheme="minorHAnsi" w:cstheme="minorHAnsi"/>
          <w:sz w:val="24"/>
          <w:szCs w:val="24"/>
        </w:rPr>
        <w:t xml:space="preserve">, konstrukcji szkieletowej oraz klem i uchwytów mocujących. </w:t>
      </w:r>
    </w:p>
    <w:p w14:paraId="77025BB9" w14:textId="77777777" w:rsidR="008A4D4F" w:rsidRPr="00B841F2" w:rsidRDefault="008A4D4F" w:rsidP="00F7009D">
      <w:p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Podział i rozmieszczenie modułów należy dokonać z uwzględnieniem elementów zacieniających oraz innych elementów, które mogą spowodować niewłaściwą pracę systemu fotowoltaicznego.</w:t>
      </w:r>
    </w:p>
    <w:p w14:paraId="77025BBA" w14:textId="77777777" w:rsidR="008A4D4F" w:rsidRPr="00B841F2" w:rsidRDefault="008A4D4F" w:rsidP="00F7009D">
      <w:p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Rozmieszenie paneli, falowników, trasy kablowe, należy uzgodnić na etapie przed wykonawczym. Wykonawca w celu poprawnej wyceny przedmiotowego zadania powinien dokonać wizji lokalnej miejsc realizacji przed złożeniem oferty.</w:t>
      </w:r>
    </w:p>
    <w:p w14:paraId="77025BBB" w14:textId="77777777" w:rsidR="008A4D4F" w:rsidRPr="00B841F2" w:rsidRDefault="009B6AE2" w:rsidP="00F7009D">
      <w:pPr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Wymaga się certyfikatu TUV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Rheinland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dla systemu montażowego</w:t>
      </w:r>
      <w:r w:rsidR="00FC5C67" w:rsidRPr="00B841F2">
        <w:rPr>
          <w:rFonts w:asciiTheme="minorHAnsi" w:hAnsiTheme="minorHAnsi" w:cstheme="minorHAnsi"/>
          <w:sz w:val="24"/>
          <w:szCs w:val="24"/>
        </w:rPr>
        <w:t xml:space="preserve"> dla paneli fotowoltaicznych</w:t>
      </w:r>
    </w:p>
    <w:p w14:paraId="77025BBC" w14:textId="77777777" w:rsidR="008A4D4F" w:rsidRPr="00B841F2" w:rsidRDefault="008A4D4F" w:rsidP="00F7009D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</w:rPr>
      </w:pPr>
    </w:p>
    <w:p w14:paraId="77025BBD" w14:textId="77777777" w:rsidR="008A4D4F" w:rsidRPr="00B841F2" w:rsidRDefault="008A4D4F" w:rsidP="001A4EDD">
      <w:pPr>
        <w:pStyle w:val="Akapitzlist"/>
        <w:numPr>
          <w:ilvl w:val="0"/>
          <w:numId w:val="11"/>
        </w:numPr>
        <w:autoSpaceDE w:val="0"/>
        <w:spacing w:after="0" w:line="276" w:lineRule="auto"/>
        <w:ind w:left="1134"/>
        <w:jc w:val="both"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bookmarkStart w:id="28" w:name="_Toc441614621"/>
      <w:r w:rsidRPr="00B841F2">
        <w:rPr>
          <w:rFonts w:asciiTheme="minorHAnsi" w:hAnsiTheme="minorHAnsi" w:cstheme="minorHAnsi"/>
          <w:b/>
          <w:bCs/>
          <w:sz w:val="24"/>
          <w:szCs w:val="24"/>
        </w:rPr>
        <w:t>REALIZACJA ROBÓT</w:t>
      </w:r>
      <w:bookmarkEnd w:id="28"/>
    </w:p>
    <w:p w14:paraId="77025BBE" w14:textId="77777777" w:rsidR="008A4D4F" w:rsidRPr="00B841F2" w:rsidRDefault="008A4D4F" w:rsidP="00F7009D">
      <w:pPr>
        <w:pStyle w:val="Akapitzlist"/>
        <w:autoSpaceDE w:val="0"/>
        <w:spacing w:after="0" w:line="276" w:lineRule="auto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7025BBF" w14:textId="77777777" w:rsidR="008A4D4F" w:rsidRPr="00B841F2" w:rsidRDefault="008A4D4F" w:rsidP="00F7009D">
      <w:pPr>
        <w:pStyle w:val="Akapitzlist"/>
        <w:autoSpaceDE w:val="0"/>
        <w:spacing w:after="0" w:line="276" w:lineRule="auto"/>
        <w:ind w:left="1135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29" w:name="_Toc441614622"/>
      <w:r w:rsidRPr="00B841F2">
        <w:rPr>
          <w:rFonts w:asciiTheme="minorHAnsi" w:hAnsiTheme="minorHAnsi" w:cstheme="minorHAnsi"/>
          <w:b/>
          <w:bCs/>
          <w:sz w:val="24"/>
          <w:szCs w:val="24"/>
        </w:rPr>
        <w:t>3.1. PRZYGOTOWANIE TERENU BUDOWY</w:t>
      </w:r>
      <w:bookmarkEnd w:id="29"/>
    </w:p>
    <w:p w14:paraId="77025BC0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zobowiązuje się do wykonania przedmiotu zamówienia zgodnie z zatwierdzonym projektem i polskimi normami oraz aktualnym stanem wiedzy technicznej. W trakcie realizacji zamówienia do obowiązków Wykonawcy i na jego koszt, należy:</w:t>
      </w:r>
    </w:p>
    <w:p w14:paraId="77025BC1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wyłączne stosowanie do robót montażowych materiałów najwyższej jakości, dopuszczonych do obrotu i stosowania zgodnie z art. 10 Ustawy Prawo budowlane,</w:t>
      </w:r>
    </w:p>
    <w:p w14:paraId="77025BC2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koordynacja robót branżowych wykonywanych na obiekcie,</w:t>
      </w:r>
    </w:p>
    <w:p w14:paraId="77025BC3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zapewnienie dostaw urządzeń zgodnie z </w:t>
      </w:r>
      <w:r w:rsidR="00564F65" w:rsidRPr="00B841F2">
        <w:rPr>
          <w:rFonts w:asciiTheme="minorHAnsi" w:hAnsiTheme="minorHAnsi" w:cstheme="minorHAnsi"/>
          <w:sz w:val="24"/>
          <w:szCs w:val="24"/>
        </w:rPr>
        <w:t>opisem przedmiotu zamówienia</w:t>
      </w:r>
      <w:r w:rsidRPr="00B841F2">
        <w:rPr>
          <w:rFonts w:asciiTheme="minorHAnsi" w:hAnsiTheme="minorHAnsi" w:cstheme="minorHAnsi"/>
          <w:sz w:val="24"/>
          <w:szCs w:val="24"/>
        </w:rPr>
        <w:t>, specyfikacją projektową i specyfikacją techniczną wykonaną w projekcie,</w:t>
      </w:r>
    </w:p>
    <w:p w14:paraId="77025BC4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wykonanie wszystkich wymaganych normami, warunkami technicznymi wykonania i odbioru robót montażowych zawartych w niniejszym programie oraz wykonanie prób oraz rozruchów,</w:t>
      </w:r>
    </w:p>
    <w:p w14:paraId="77025BC5" w14:textId="77777777" w:rsidR="008A4D4F" w:rsidRPr="00B841F2" w:rsidRDefault="008A4D4F" w:rsidP="001A4EDD">
      <w:pPr>
        <w:numPr>
          <w:ilvl w:val="0"/>
          <w:numId w:val="17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udział w technicznych odbiorach częściowych oraz końcowym robót montażowych.</w:t>
      </w:r>
    </w:p>
    <w:p w14:paraId="77025BC6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C7" w14:textId="77777777" w:rsidR="008A4D4F" w:rsidRPr="00B841F2" w:rsidRDefault="008A4D4F" w:rsidP="00F7009D">
      <w:pPr>
        <w:pStyle w:val="Akapitzlist"/>
        <w:autoSpaceDE w:val="0"/>
        <w:spacing w:after="0" w:line="276" w:lineRule="auto"/>
        <w:ind w:left="1135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bookmarkStart w:id="30" w:name="_Toc441614623"/>
      <w:r w:rsidRPr="00B841F2">
        <w:rPr>
          <w:rFonts w:asciiTheme="minorHAnsi" w:hAnsiTheme="minorHAnsi" w:cstheme="minorHAnsi"/>
          <w:b/>
          <w:bCs/>
          <w:sz w:val="24"/>
          <w:szCs w:val="24"/>
        </w:rPr>
        <w:t>3.2. TRANSPORT MATERIAŁÓW</w:t>
      </w:r>
      <w:bookmarkEnd w:id="30"/>
    </w:p>
    <w:p w14:paraId="77025BC8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Transport materiałów na plac montażu zapewnia Wykonawca na własny koszt.</w:t>
      </w:r>
    </w:p>
    <w:p w14:paraId="44B46E00" w14:textId="77777777" w:rsidR="0023588C" w:rsidRPr="00B841F2" w:rsidRDefault="0023588C" w:rsidP="00F7009D">
      <w:pPr>
        <w:spacing w:after="20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31" w:name="_Toc441614624"/>
    </w:p>
    <w:p w14:paraId="77025BCB" w14:textId="6513D3E2" w:rsidR="008A4D4F" w:rsidRPr="00B841F2" w:rsidRDefault="008A4D4F" w:rsidP="00F7009D">
      <w:pPr>
        <w:spacing w:after="200" w:line="276" w:lineRule="auto"/>
        <w:ind w:left="708" w:firstLine="12"/>
        <w:rPr>
          <w:rFonts w:asciiTheme="minorHAnsi" w:hAnsiTheme="minorHAnsi" w:cstheme="minorHAnsi"/>
          <w:b/>
          <w:b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sz w:val="24"/>
          <w:szCs w:val="24"/>
        </w:rPr>
        <w:t>3.3. ODBIORY</w:t>
      </w:r>
      <w:bookmarkEnd w:id="31"/>
    </w:p>
    <w:p w14:paraId="77025BCC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zastrzega sobie prawo do kontrolowania stanu zaawansowania realizowanych robót;</w:t>
      </w:r>
    </w:p>
    <w:p w14:paraId="77025BCD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zgłoszenie do Odbioru Końcowego robót po ich zakończeniu następuje na piśmie (możliwość faksem) Zamawiającemu;</w:t>
      </w:r>
    </w:p>
    <w:p w14:paraId="77025BCE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zobowiązuje się do zorganizowania Odbioru Końcowego na wykonane roboty w terminie 7 dni od daty zgłoszenia;</w:t>
      </w:r>
    </w:p>
    <w:p w14:paraId="77025BCF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odbiór końcowy przedmiotu zamówienia nastąpi po zrealizowaniu całego zakresu Umowy;</w:t>
      </w:r>
    </w:p>
    <w:p w14:paraId="77025BD0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>przy odbiorze końcowym przedmiotu zamówienia Zamawiający dokonuje rozliczenia ilościowego i jakościowego Wykonawcy z wykonanych robót;</w:t>
      </w:r>
    </w:p>
    <w:p w14:paraId="77025BD1" w14:textId="77777777" w:rsidR="008A4D4F" w:rsidRPr="00B841F2" w:rsidRDefault="008A4D4F" w:rsidP="001A4EDD">
      <w:pPr>
        <w:numPr>
          <w:ilvl w:val="0"/>
          <w:numId w:val="18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warunkiem dokonania odbioru końcowego jest posiadanie przez Wykonawcę wszelkich wymaganych prawem protokołów odbiorów technicznych oraz kompletna dokumentacja wykonawcza, obejmująca w szczególności projekty, atesty na materiały, gwarancje, instrukcje, protokoły pomiarów, certyfikaty.</w:t>
      </w:r>
    </w:p>
    <w:p w14:paraId="77025BD2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D3" w14:textId="77777777" w:rsidR="008A4D4F" w:rsidRPr="00B841F2" w:rsidRDefault="008A4D4F" w:rsidP="00F7009D">
      <w:pPr>
        <w:pStyle w:val="Akapitzlist"/>
        <w:autoSpaceDE w:val="0"/>
        <w:spacing w:after="0" w:line="276" w:lineRule="auto"/>
        <w:ind w:left="1135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32" w:name="_Toc441614625"/>
      <w:r w:rsidRPr="00B841F2">
        <w:rPr>
          <w:rFonts w:asciiTheme="minorHAnsi" w:hAnsiTheme="minorHAnsi" w:cstheme="minorHAnsi"/>
          <w:b/>
          <w:bCs/>
          <w:sz w:val="24"/>
          <w:szCs w:val="24"/>
        </w:rPr>
        <w:t>3.4. POZOSTAŁE USTALENIA</w:t>
      </w:r>
      <w:bookmarkEnd w:id="32"/>
      <w:r w:rsidRPr="00B841F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77025BD4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dopuszcza zastosowanie rozwiązań równoważnych pod warunkiem zachowania minimalnych parametrów przedstawionych w PFU:</w:t>
      </w:r>
    </w:p>
    <w:p w14:paraId="77025BD5" w14:textId="77777777" w:rsidR="008A4D4F" w:rsidRPr="00B841F2" w:rsidRDefault="008A4D4F" w:rsidP="001A4EDD">
      <w:pPr>
        <w:numPr>
          <w:ilvl w:val="0"/>
          <w:numId w:val="19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prace wykonywane będą zgodnie ze sztuką budowlaną;</w:t>
      </w:r>
    </w:p>
    <w:p w14:paraId="77025BD6" w14:textId="77777777" w:rsidR="008A4D4F" w:rsidRPr="00B841F2" w:rsidRDefault="008A4D4F" w:rsidP="001A4EDD">
      <w:pPr>
        <w:numPr>
          <w:ilvl w:val="0"/>
          <w:numId w:val="19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materiały stosowane przez Wykonawcę przy realizacji zamówienia muszą posiadać aktualne atesty dopuszczające je do stosowania;</w:t>
      </w:r>
    </w:p>
    <w:p w14:paraId="77025BD7" w14:textId="77777777" w:rsidR="008A4D4F" w:rsidRPr="00B841F2" w:rsidRDefault="008A4D4F" w:rsidP="001A4EDD">
      <w:pPr>
        <w:numPr>
          <w:ilvl w:val="0"/>
          <w:numId w:val="19"/>
        </w:num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odpowiedzialny będzie za utrzymanie należytego porządku na terenie robót i przestrzeganie przepisów BHP.</w:t>
      </w:r>
    </w:p>
    <w:p w14:paraId="77025BD8" w14:textId="77777777" w:rsidR="008A4D4F" w:rsidRPr="00B841F2" w:rsidRDefault="008A4D4F" w:rsidP="00F7009D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D9" w14:textId="77777777" w:rsidR="008A4D4F" w:rsidRPr="00B841F2" w:rsidRDefault="008A4D4F" w:rsidP="00F7009D">
      <w:pPr>
        <w:pStyle w:val="Akapitzlist"/>
        <w:tabs>
          <w:tab w:val="left" w:pos="720"/>
          <w:tab w:val="left" w:pos="1080"/>
        </w:tabs>
        <w:spacing w:after="0" w:line="276" w:lineRule="auto"/>
        <w:ind w:left="1135"/>
        <w:jc w:val="both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bookmarkStart w:id="33" w:name="_Toc441614626"/>
      <w:r w:rsidRPr="00B841F2">
        <w:rPr>
          <w:rFonts w:asciiTheme="minorHAnsi" w:hAnsiTheme="minorHAnsi" w:cstheme="minorHAnsi"/>
          <w:b/>
          <w:bCs/>
          <w:sz w:val="24"/>
          <w:szCs w:val="24"/>
        </w:rPr>
        <w:t>3.5. GWARANCJA</w:t>
      </w:r>
      <w:bookmarkEnd w:id="33"/>
    </w:p>
    <w:p w14:paraId="77025BDA" w14:textId="77777777" w:rsidR="008A4D4F" w:rsidRPr="00B841F2" w:rsidRDefault="008A4D4F" w:rsidP="00F7009D">
      <w:pPr>
        <w:tabs>
          <w:tab w:val="left" w:pos="360"/>
          <w:tab w:val="left" w:pos="720"/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wymaga aby w okresie gwarancji instalacji wykonawca zobowiązał się do bezzwłocznego usuwania wszelkich usterek i wad. W przypadku niedostępności produktu (spowodowanym zaprzestaniem produkcji), wykonawca jest zobowiązany do zaproponowania produktu równoważnego o parametrach nie gorszych niż w urządzeniach istniejących.</w:t>
      </w:r>
    </w:p>
    <w:p w14:paraId="77025BDB" w14:textId="77777777" w:rsidR="008A4D4F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 ramach przedmiotu zamówienia ustala się następujący wykaz gwarancji: </w:t>
      </w:r>
    </w:p>
    <w:p w14:paraId="77025BDC" w14:textId="77777777" w:rsidR="008A4D4F" w:rsidRPr="00B841F2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roboty budowlano – montażowe - minimum 3 lata, liczone od dnia podpisania przez Zamawiającego (bez uwag) protokołu odbioru końcowego,</w:t>
      </w:r>
    </w:p>
    <w:p w14:paraId="77025BDD" w14:textId="77777777" w:rsidR="008A4D4F" w:rsidRPr="00B841F2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</w:t>
      </w:r>
      <w:r w:rsidR="00333E5C" w:rsidRPr="00B841F2">
        <w:rPr>
          <w:rFonts w:asciiTheme="minorHAnsi" w:hAnsiTheme="minorHAnsi" w:cstheme="minorHAnsi"/>
          <w:sz w:val="24"/>
          <w:szCs w:val="24"/>
        </w:rPr>
        <w:t>anele fotowoltaiczne – minimum 20</w:t>
      </w:r>
      <w:r w:rsidRPr="00B841F2">
        <w:rPr>
          <w:rFonts w:asciiTheme="minorHAnsi" w:hAnsiTheme="minorHAnsi" w:cstheme="minorHAnsi"/>
          <w:sz w:val="24"/>
          <w:szCs w:val="24"/>
        </w:rPr>
        <w:t xml:space="preserve"> lat na</w:t>
      </w:r>
      <w:r w:rsidR="00A81B38" w:rsidRPr="00B841F2">
        <w:rPr>
          <w:rFonts w:asciiTheme="minorHAnsi" w:hAnsiTheme="minorHAnsi" w:cstheme="minorHAnsi"/>
          <w:sz w:val="24"/>
          <w:szCs w:val="24"/>
        </w:rPr>
        <w:t xml:space="preserve"> wady fabryczne</w:t>
      </w:r>
      <w:r w:rsidRPr="00B841F2">
        <w:rPr>
          <w:rFonts w:asciiTheme="minorHAnsi" w:hAnsiTheme="minorHAnsi" w:cstheme="minorHAnsi"/>
          <w:sz w:val="24"/>
          <w:szCs w:val="24"/>
        </w:rPr>
        <w:t>,</w:t>
      </w:r>
    </w:p>
    <w:p w14:paraId="77025BDE" w14:textId="77777777" w:rsidR="008A4D4F" w:rsidRPr="00B841F2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na falownik PV i pozostały osprzęt instalacji minimum </w:t>
      </w:r>
      <w:r w:rsidR="00A622B0" w:rsidRPr="00B841F2">
        <w:rPr>
          <w:rFonts w:asciiTheme="minorHAnsi" w:hAnsiTheme="minorHAnsi" w:cstheme="minorHAnsi"/>
          <w:sz w:val="24"/>
          <w:szCs w:val="24"/>
        </w:rPr>
        <w:t>25</w:t>
      </w:r>
      <w:r w:rsidRPr="00B841F2">
        <w:rPr>
          <w:rFonts w:asciiTheme="minorHAnsi" w:hAnsiTheme="minorHAnsi" w:cstheme="minorHAnsi"/>
          <w:sz w:val="24"/>
          <w:szCs w:val="24"/>
        </w:rPr>
        <w:t xml:space="preserve"> lat gwarancji,</w:t>
      </w:r>
    </w:p>
    <w:p w14:paraId="77025BDF" w14:textId="77777777" w:rsidR="00A81B38" w:rsidRPr="00B841F2" w:rsidRDefault="00A81B38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na konstrukcję minimum 10 lat gwarancji</w:t>
      </w:r>
    </w:p>
    <w:p w14:paraId="77025BE0" w14:textId="77777777" w:rsidR="008A4D4F" w:rsidRPr="00B841F2" w:rsidRDefault="008A4D4F" w:rsidP="001A4EDD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pozostały osprzęt i automatyka – minimum 3 lata gwarancji.</w:t>
      </w:r>
    </w:p>
    <w:p w14:paraId="77025BE1" w14:textId="77777777" w:rsidR="008A4D4F" w:rsidRPr="00B841F2" w:rsidRDefault="008A4D4F" w:rsidP="00F7009D">
      <w:pPr>
        <w:tabs>
          <w:tab w:val="left" w:pos="360"/>
          <w:tab w:val="left" w:pos="720"/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zobowiązany jest do sporządzenia instrukcji eksploatacji i przeszkolenia użytkownika. Z przeszkolenia należy sporządzić protokół z wyszczególnieniem co było przedmiotem szkolenia i przekazać instrukcję.</w:t>
      </w:r>
    </w:p>
    <w:p w14:paraId="77025BE2" w14:textId="77777777" w:rsidR="008A4D4F" w:rsidRPr="00B841F2" w:rsidRDefault="008A4D4F" w:rsidP="00F7009D">
      <w:pPr>
        <w:tabs>
          <w:tab w:val="left" w:pos="360"/>
          <w:tab w:val="left" w:pos="720"/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E3" w14:textId="77777777" w:rsidR="008A4D4F" w:rsidRPr="00B841F2" w:rsidRDefault="00F83A27" w:rsidP="00F7009D">
      <w:pPr>
        <w:pStyle w:val="Akapitzlist"/>
        <w:tabs>
          <w:tab w:val="left" w:pos="1080"/>
        </w:tabs>
        <w:spacing w:after="0" w:line="276" w:lineRule="auto"/>
        <w:ind w:left="1135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34" w:name="_Toc441614628"/>
      <w:r w:rsidRPr="00B841F2">
        <w:rPr>
          <w:rFonts w:asciiTheme="minorHAnsi" w:hAnsiTheme="minorHAnsi" w:cstheme="minorHAnsi"/>
          <w:b/>
          <w:sz w:val="24"/>
          <w:szCs w:val="24"/>
        </w:rPr>
        <w:t>3.6</w:t>
      </w:r>
      <w:r w:rsidR="008A4D4F" w:rsidRPr="00B841F2">
        <w:rPr>
          <w:rFonts w:asciiTheme="minorHAnsi" w:hAnsiTheme="minorHAnsi" w:cstheme="minorHAnsi"/>
          <w:b/>
          <w:sz w:val="24"/>
          <w:szCs w:val="24"/>
        </w:rPr>
        <w:t>. PRACE PORZĄDKOWE</w:t>
      </w:r>
      <w:bookmarkEnd w:id="34"/>
    </w:p>
    <w:p w14:paraId="77025BE4" w14:textId="77777777" w:rsidR="008A4D4F" w:rsidRPr="00B841F2" w:rsidRDefault="008A4D4F" w:rsidP="00F7009D">
      <w:pPr>
        <w:tabs>
          <w:tab w:val="left" w:pos="1080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jest zobowiązany do prowadzenia prac budowlanych w sposób nie budzący zastrzeżeń zamawiającego oraz użytkowników sąsiednich nieruchomości, w tym, w szczególności:</w:t>
      </w:r>
    </w:p>
    <w:p w14:paraId="77025BE5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przestrzegania przepisów ochrony środowiska oraz wymagań decyzji o środowiskowych uwarunkowaniach;</w:t>
      </w:r>
    </w:p>
    <w:p w14:paraId="77025BE6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przypadku niwelacji terenu - bezzwłocznego uprzątania nadmiarowych mas ziemnych;</w:t>
      </w:r>
    </w:p>
    <w:p w14:paraId="77025BE7" w14:textId="46E2AD6C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lastRenderedPageBreak/>
        <w:t xml:space="preserve">utrzymania porządku w okresie prowadzenia </w:t>
      </w:r>
      <w:r w:rsidR="009734F8">
        <w:rPr>
          <w:rFonts w:asciiTheme="minorHAnsi" w:hAnsiTheme="minorHAnsi" w:cstheme="minorHAnsi"/>
          <w:sz w:val="24"/>
          <w:szCs w:val="24"/>
        </w:rPr>
        <w:t xml:space="preserve">prac </w:t>
      </w:r>
      <w:r w:rsidRPr="00B841F2">
        <w:rPr>
          <w:rFonts w:asciiTheme="minorHAnsi" w:hAnsiTheme="minorHAnsi" w:cstheme="minorHAnsi"/>
          <w:sz w:val="24"/>
          <w:szCs w:val="24"/>
        </w:rPr>
        <w:t>w obrębie nieruchomości, na których będą prowadzone prace budowlane;</w:t>
      </w:r>
    </w:p>
    <w:p w14:paraId="77025BE8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bezzwłocznego usuwania i neutralizacji skutków wszelkich zanieczyszczeń: budowlanych, chemicznych i bytowych na drodze dojazdowej do nieruchomości. oraz nieruchomościach sąsiadujących;</w:t>
      </w:r>
    </w:p>
    <w:p w14:paraId="77025BE9" w14:textId="77777777" w:rsidR="008A4D4F" w:rsidRPr="00B841F2" w:rsidRDefault="008A4D4F" w:rsidP="001A4EDD">
      <w:pPr>
        <w:numPr>
          <w:ilvl w:val="0"/>
          <w:numId w:val="21"/>
        </w:numPr>
        <w:tabs>
          <w:tab w:val="left" w:pos="108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 dniu podpisania protokołu zdawczo-odbiorczego przedmiotu umowy nieruchomości, na których były prowadzone prace budowlane oraz nieruchomości sąsiadujących, w jakikolwiek sposób użytkowanych przez wykonawcę, winny być uprzątnięte i doprowadzone do stanu pierwotnego lub takiego, który nie będzie od </w:t>
      </w:r>
      <w:r w:rsidR="005D7C83" w:rsidRPr="00B841F2">
        <w:rPr>
          <w:rFonts w:asciiTheme="minorHAnsi" w:hAnsiTheme="minorHAnsi" w:cstheme="minorHAnsi"/>
          <w:sz w:val="24"/>
          <w:szCs w:val="24"/>
        </w:rPr>
        <w:t>Z</w:t>
      </w:r>
      <w:r w:rsidRPr="00B841F2">
        <w:rPr>
          <w:rFonts w:asciiTheme="minorHAnsi" w:hAnsiTheme="minorHAnsi" w:cstheme="minorHAnsi"/>
          <w:sz w:val="24"/>
          <w:szCs w:val="24"/>
        </w:rPr>
        <w:t>amawiającego wymagał poniesienia dodatkowych nakładów.</w:t>
      </w:r>
    </w:p>
    <w:p w14:paraId="77025BEA" w14:textId="77777777" w:rsidR="008A4D4F" w:rsidRPr="00B841F2" w:rsidRDefault="008A4D4F" w:rsidP="00F7009D">
      <w:pPr>
        <w:tabs>
          <w:tab w:val="left" w:pos="1080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BEB" w14:textId="77777777" w:rsidR="008A4D4F" w:rsidRPr="00B841F2" w:rsidRDefault="00F83A27" w:rsidP="00F7009D">
      <w:pPr>
        <w:pStyle w:val="Akapitzlist"/>
        <w:tabs>
          <w:tab w:val="left" w:pos="1080"/>
        </w:tabs>
        <w:spacing w:after="0" w:line="276" w:lineRule="auto"/>
        <w:ind w:left="1135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35" w:name="_Toc441614630"/>
      <w:r w:rsidRPr="00B841F2">
        <w:rPr>
          <w:rFonts w:asciiTheme="minorHAnsi" w:hAnsiTheme="minorHAnsi" w:cstheme="minorHAnsi"/>
          <w:b/>
          <w:sz w:val="24"/>
          <w:szCs w:val="24"/>
        </w:rPr>
        <w:t>3.7</w:t>
      </w:r>
      <w:r w:rsidR="008A4D4F" w:rsidRPr="00B841F2">
        <w:rPr>
          <w:rFonts w:asciiTheme="minorHAnsi" w:hAnsiTheme="minorHAnsi" w:cstheme="minorHAnsi"/>
          <w:b/>
          <w:sz w:val="24"/>
          <w:szCs w:val="24"/>
        </w:rPr>
        <w:t>. OBOWIĄZKI WYKONAWCY</w:t>
      </w:r>
      <w:bookmarkEnd w:id="35"/>
    </w:p>
    <w:p w14:paraId="77025BEC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Uzgodnienie z zamawiającym, inspektorem nadzoru inwestorskiego i użytkownikiem instalacji:</w:t>
      </w:r>
    </w:p>
    <w:p w14:paraId="77025BED" w14:textId="77777777" w:rsidR="008A4D4F" w:rsidRPr="00B841F2" w:rsidRDefault="008A4D4F" w:rsidP="00F7009D">
      <w:pPr>
        <w:numPr>
          <w:ilvl w:val="1"/>
          <w:numId w:val="3"/>
        </w:num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 koncepcji projektu budowlanego  -  zakresu prac, konfiguracji systemów, ilości podsystemów, lokalizacji urządzeń,</w:t>
      </w:r>
    </w:p>
    <w:p w14:paraId="77025BEE" w14:textId="77777777" w:rsidR="008A4D4F" w:rsidRPr="00B841F2" w:rsidRDefault="008A4D4F" w:rsidP="00F7009D">
      <w:pPr>
        <w:numPr>
          <w:ilvl w:val="1"/>
          <w:numId w:val="3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doboru urządzeń,  konstrukcji wsporczych, technologii wykonania</w:t>
      </w:r>
    </w:p>
    <w:p w14:paraId="77025BEF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Zorganizowanie i wyposażenie zaplecza budowy we wszystkie przedmioty i urządzenia niezbędne podczas realizacji zamówienia, oznakowanie terenu budowy.</w:t>
      </w:r>
    </w:p>
    <w:p w14:paraId="77025BF0" w14:textId="77777777" w:rsidR="008A4D4F" w:rsidRPr="00B841F2" w:rsidRDefault="008A4D4F" w:rsidP="00F7009D">
      <w:pPr>
        <w:pStyle w:val="Akapitzlist"/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Wykonawca jest zobowiązany w ramach zamówienia do wykonania i zakończenia wszystkich robót tymczasowych, niezbędnych do zrealizowania przedmiotu zamówienia. Do robót tymczasowych będą między innymi zaliczone: organizacja robót budowlano-instalacyjnych, zabezpieczenia interesów osób trzecich, ochrony środowiska na czas wykonywania robót, spełnienie warunków bezpieczeństwa i higieny pracy, warunków bezpieczeństwa ruchu drogowego, zabezpieczenia robót przed dostępem osób trzecich, zabezpieczenia terenu robót od następstw związanych z budową itp. </w:t>
      </w:r>
    </w:p>
    <w:p w14:paraId="77025BF1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Zgłaszanie zamawiającemu wszelkich problemów, nieprawidłowości, propozycji zmian w stosunku do zatwierdzonej dokumentacji projektowej.</w:t>
      </w:r>
    </w:p>
    <w:p w14:paraId="77025BF2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Zorganizowanie i przeprowadzenie niezbędnych pomiarów, prób, badań ekspertyz i odbiorów oraz uzupełnień dokumentacji odbiorowej dla potwierdzenia prawidłowej jakości oraz że są wykonane zgodnie z odpowiednim przepisami i zatwierdzoną dokumentacją techniczną.</w:t>
      </w:r>
      <w:r w:rsidR="001513FD" w:rsidRPr="00B841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025BF3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Informowania Zamawiającego o postępie robót, zakresie robót w toku, na każdorazowe  życzenie Zamawiającego </w:t>
      </w:r>
    </w:p>
    <w:p w14:paraId="77025BF4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Przed sporządzeniem projektu wykonawca winien zapoznać się z uwarunkowaniami miejscowymi.</w:t>
      </w:r>
    </w:p>
    <w:p w14:paraId="77025BF5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Sporządzenie wniosku o przyłączenie </w:t>
      </w:r>
      <w:proofErr w:type="spellStart"/>
      <w:r w:rsidRPr="00B841F2">
        <w:rPr>
          <w:rFonts w:asciiTheme="minorHAnsi" w:hAnsiTheme="minorHAnsi" w:cstheme="minorHAnsi"/>
          <w:sz w:val="24"/>
          <w:szCs w:val="24"/>
        </w:rPr>
        <w:t>mikroelektrowni</w:t>
      </w:r>
      <w:proofErr w:type="spellEnd"/>
      <w:r w:rsidRPr="00B841F2">
        <w:rPr>
          <w:rFonts w:asciiTheme="minorHAnsi" w:hAnsiTheme="minorHAnsi" w:cstheme="minorHAnsi"/>
          <w:sz w:val="24"/>
          <w:szCs w:val="24"/>
        </w:rPr>
        <w:t xml:space="preserve"> do sieci elektroenergetycznej oraz przygotowanie niezbędnych upoważnień do reprezentowania zamawiającego lub właściciela posesji przed zakładem energetycznym.</w:t>
      </w:r>
    </w:p>
    <w:p w14:paraId="77025BF6" w14:textId="77777777" w:rsidR="008A4D4F" w:rsidRPr="00B841F2" w:rsidRDefault="008A4D4F" w:rsidP="00F7009D">
      <w:pPr>
        <w:numPr>
          <w:ilvl w:val="0"/>
          <w:numId w:val="3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Zgłoszenie do właściwego zakładu energetycznego wniosku o przyłączenie instalacji fotowoltaicznej do sieci, na podstawie upoważnienia.</w:t>
      </w:r>
    </w:p>
    <w:p w14:paraId="77025BF7" w14:textId="77777777" w:rsidR="008A4D4F" w:rsidRPr="00B841F2" w:rsidRDefault="008A4D4F" w:rsidP="00F7009D">
      <w:pPr>
        <w:tabs>
          <w:tab w:val="left" w:pos="1080"/>
        </w:tabs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5640801F" w14:textId="5FA9CE3F" w:rsidR="009734F8" w:rsidRDefault="008A4D4F" w:rsidP="009734F8">
      <w:pPr>
        <w:pStyle w:val="Akapitzlist"/>
        <w:numPr>
          <w:ilvl w:val="1"/>
          <w:numId w:val="11"/>
        </w:numPr>
        <w:tabs>
          <w:tab w:val="left" w:pos="1080"/>
        </w:tabs>
        <w:spacing w:after="0" w:line="276" w:lineRule="auto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36" w:name="_Toc441614631"/>
      <w:r w:rsidRPr="00B841F2">
        <w:rPr>
          <w:rFonts w:asciiTheme="minorHAnsi" w:hAnsiTheme="minorHAnsi" w:cstheme="minorHAnsi"/>
          <w:b/>
          <w:sz w:val="24"/>
          <w:szCs w:val="24"/>
        </w:rPr>
        <w:t xml:space="preserve">WYMAGANIA ZAMAWIAJĄCEGO DOTYCZĄCE REALIZACJI </w:t>
      </w:r>
      <w:bookmarkEnd w:id="36"/>
      <w:r w:rsidR="009734F8">
        <w:rPr>
          <w:rFonts w:asciiTheme="minorHAnsi" w:hAnsiTheme="minorHAnsi" w:cstheme="minorHAnsi"/>
          <w:b/>
          <w:sz w:val="24"/>
          <w:szCs w:val="24"/>
        </w:rPr>
        <w:t>PRAC</w:t>
      </w:r>
    </w:p>
    <w:p w14:paraId="38D62301" w14:textId="77777777" w:rsidR="009734F8" w:rsidRDefault="009734F8" w:rsidP="009734F8">
      <w:pPr>
        <w:pStyle w:val="Akapitzlist"/>
        <w:tabs>
          <w:tab w:val="left" w:pos="1080"/>
        </w:tabs>
        <w:spacing w:after="0" w:line="276" w:lineRule="auto"/>
        <w:ind w:left="1565"/>
        <w:jc w:val="both"/>
        <w:outlineLvl w:val="1"/>
        <w:rPr>
          <w:rFonts w:asciiTheme="minorHAnsi" w:hAnsiTheme="minorHAnsi" w:cstheme="minorHAnsi"/>
          <w:b/>
          <w:sz w:val="24"/>
          <w:szCs w:val="24"/>
        </w:rPr>
      </w:pPr>
    </w:p>
    <w:p w14:paraId="77025BF9" w14:textId="16ADEEAD" w:rsidR="008A4D4F" w:rsidRPr="009734F8" w:rsidRDefault="008A4D4F" w:rsidP="009734F8">
      <w:pPr>
        <w:pStyle w:val="Akapitzlist"/>
        <w:numPr>
          <w:ilvl w:val="0"/>
          <w:numId w:val="2"/>
        </w:numPr>
        <w:tabs>
          <w:tab w:val="left" w:pos="1080"/>
        </w:tabs>
        <w:spacing w:after="0" w:line="276" w:lineRule="auto"/>
        <w:jc w:val="both"/>
        <w:outlineLvl w:val="1"/>
        <w:rPr>
          <w:rFonts w:asciiTheme="minorHAnsi" w:hAnsiTheme="minorHAnsi" w:cstheme="minorHAnsi"/>
          <w:sz w:val="24"/>
          <w:szCs w:val="24"/>
        </w:rPr>
      </w:pPr>
      <w:r w:rsidRPr="009734F8">
        <w:rPr>
          <w:rFonts w:asciiTheme="minorHAnsi" w:hAnsiTheme="minorHAnsi" w:cstheme="minorHAnsi"/>
          <w:sz w:val="24"/>
          <w:szCs w:val="24"/>
        </w:rPr>
        <w:t xml:space="preserve">Dokumentacja projektowa musi uwzględniać wytyczne: decyzji o środowiskowych uwarunkowaniach, Miejscowego Planu Zagospodarowania </w:t>
      </w:r>
    </w:p>
    <w:p w14:paraId="77025BFA" w14:textId="0FBE5E66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Dokumentację należy na etapie koncepcji lokalizacji paneli fotowoltaicznych uzgodnić z</w:t>
      </w:r>
      <w:r w:rsidR="000A0282">
        <w:rPr>
          <w:rFonts w:asciiTheme="minorHAnsi" w:hAnsiTheme="minorHAnsi" w:cstheme="minorHAnsi"/>
          <w:sz w:val="24"/>
          <w:szCs w:val="24"/>
        </w:rPr>
        <w:t> </w:t>
      </w:r>
      <w:r w:rsidR="00F2674D">
        <w:rPr>
          <w:rFonts w:asciiTheme="minorHAnsi" w:hAnsiTheme="minorHAnsi" w:cstheme="minorHAnsi"/>
          <w:sz w:val="24"/>
          <w:szCs w:val="24"/>
        </w:rPr>
        <w:t>Powiatem Jasielskim.</w:t>
      </w:r>
    </w:p>
    <w:p w14:paraId="77025BFB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Kąt nachylenia paneli fotowoltaicznych musi w maksymalnym stopniu zapewniać:</w:t>
      </w:r>
    </w:p>
    <w:p w14:paraId="77025BFC" w14:textId="77777777" w:rsidR="008A4D4F" w:rsidRPr="00B841F2" w:rsidRDefault="008A4D4F" w:rsidP="00F7009D">
      <w:pPr>
        <w:numPr>
          <w:ilvl w:val="1"/>
          <w:numId w:val="2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eliminację powstawania samo zacienienia instalacji (tzw. „gorących punktów”),</w:t>
      </w:r>
    </w:p>
    <w:p w14:paraId="77025BFD" w14:textId="77777777" w:rsidR="008A4D4F" w:rsidRPr="00B841F2" w:rsidRDefault="008A4D4F" w:rsidP="00F7009D">
      <w:pPr>
        <w:numPr>
          <w:ilvl w:val="1"/>
          <w:numId w:val="2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samoistne oczyszczanie paneli fotowoltaicznych,</w:t>
      </w:r>
    </w:p>
    <w:p w14:paraId="77025BFE" w14:textId="77777777" w:rsidR="008A4D4F" w:rsidRPr="00B841F2" w:rsidRDefault="008A4D4F" w:rsidP="00F7009D">
      <w:pPr>
        <w:numPr>
          <w:ilvl w:val="1"/>
          <w:numId w:val="2"/>
        </w:numPr>
        <w:tabs>
          <w:tab w:val="left" w:pos="72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samoistne osuwanie się z powierzchni paneli mas śniegowych.</w:t>
      </w:r>
    </w:p>
    <w:p w14:paraId="77025BFF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 projektowaniu należy uwzględnić warunki klimatyczne istniejące w obszarze planowanej elektrowni fotowoltaicznej;</w:t>
      </w:r>
    </w:p>
    <w:p w14:paraId="77025C00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Przy przekazaniu placu budowy strony określą warunki dostępu i korzystania z wody, energii elektrycznej oraz urządzeń sanitarnych oraz dołączą dokumentację fotograficzną terenu inwestycji;</w:t>
      </w:r>
    </w:p>
    <w:p w14:paraId="77025C01" w14:textId="23E82038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jest zobowiązany do dokonania rozruchu elektrowni fotowoltaicznej i</w:t>
      </w:r>
      <w:r w:rsidR="000A0282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>przeprowadzenia wszelkich sprawdzeń, prób i badań potwierdzających prawidłowość wykonania robót i działania elektrowni;</w:t>
      </w:r>
    </w:p>
    <w:p w14:paraId="77025C02" w14:textId="3289A5C6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 xml:space="preserve">Po wykonaniu wszystkich </w:t>
      </w:r>
      <w:r w:rsidR="009734F8">
        <w:rPr>
          <w:rFonts w:asciiTheme="minorHAnsi" w:hAnsiTheme="minorHAnsi" w:cstheme="minorHAnsi"/>
          <w:sz w:val="24"/>
          <w:szCs w:val="24"/>
        </w:rPr>
        <w:t xml:space="preserve">prac </w:t>
      </w:r>
      <w:r w:rsidRPr="00B841F2">
        <w:rPr>
          <w:rFonts w:asciiTheme="minorHAnsi" w:hAnsiTheme="minorHAnsi" w:cstheme="minorHAnsi"/>
          <w:sz w:val="24"/>
          <w:szCs w:val="24"/>
        </w:rPr>
        <w:t>wykonawca jest zobowiązany do wyrównania i uporządkowania terenu;</w:t>
      </w:r>
    </w:p>
    <w:p w14:paraId="77025C03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Wykonawca jest zobowiązany do opracowania instrukcji obsługi i eksploatacji urządzeń oraz przeszkolenia osób wskazanych przez zamawiającego do bieżącej obsługi;</w:t>
      </w:r>
    </w:p>
    <w:p w14:paraId="77025C04" w14:textId="77777777" w:rsidR="008A4D4F" w:rsidRPr="00B841F2" w:rsidRDefault="008A4D4F" w:rsidP="00F7009D">
      <w:pPr>
        <w:numPr>
          <w:ilvl w:val="0"/>
          <w:numId w:val="2"/>
        </w:numPr>
        <w:tabs>
          <w:tab w:val="left" w:pos="360"/>
        </w:tabs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Zamawiający wymaga, aby wszelkie roboty były wykonane w sposób nie powodujący najmniejszego utrudnienia w funkcjonowaniu obiektów;</w:t>
      </w:r>
    </w:p>
    <w:p w14:paraId="77025C05" w14:textId="77777777" w:rsidR="008A4D4F" w:rsidRPr="00B841F2" w:rsidRDefault="008A4D4F" w:rsidP="00F7009D">
      <w:pPr>
        <w:suppressAutoHyphens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7025C06" w14:textId="42BB775E" w:rsidR="008A4D4F" w:rsidRPr="00B841F2" w:rsidRDefault="007220A3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B841F2">
        <w:rPr>
          <w:rFonts w:asciiTheme="minorHAnsi" w:hAnsiTheme="minorHAnsi" w:cstheme="minorHAnsi"/>
          <w:b/>
          <w:bCs/>
          <w:iCs/>
          <w:sz w:val="24"/>
          <w:szCs w:val="24"/>
        </w:rPr>
        <w:t>KOŃCOWE UPORZĄDKOWANIE TERENU</w:t>
      </w:r>
    </w:p>
    <w:p w14:paraId="77025C07" w14:textId="0939CA40" w:rsidR="008F3066" w:rsidRPr="00B841F2" w:rsidRDefault="008A4D4F" w:rsidP="00F7009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41F2">
        <w:rPr>
          <w:rFonts w:asciiTheme="minorHAnsi" w:hAnsiTheme="minorHAnsi" w:cstheme="minorHAnsi"/>
          <w:sz w:val="24"/>
          <w:szCs w:val="24"/>
        </w:rPr>
        <w:t>Po zakończeniu i wykonaniu prób na części robot Wykonawca usunie wszelkie odpady i</w:t>
      </w:r>
      <w:r w:rsidR="000A0282">
        <w:rPr>
          <w:rFonts w:asciiTheme="minorHAnsi" w:hAnsiTheme="minorHAnsi" w:cstheme="minorHAnsi"/>
          <w:sz w:val="24"/>
          <w:szCs w:val="24"/>
        </w:rPr>
        <w:t> </w:t>
      </w:r>
      <w:r w:rsidRPr="00B841F2">
        <w:rPr>
          <w:rFonts w:asciiTheme="minorHAnsi" w:hAnsiTheme="minorHAnsi" w:cstheme="minorHAnsi"/>
          <w:sz w:val="24"/>
          <w:szCs w:val="24"/>
        </w:rPr>
        <w:t>nadmiar urobku z placu budowy i okolicy, włączając w to wszelkie tymczasowe konstrukcje, oznakowanie, narzędzia, rusztowania, materiały, dostawy i urządzenia budowlane które były użyte przez Wykonawcę lub jego Podwykonawców do wykonania robot. Wykonawca jest zobowiązany do uporządkowania robot i zostawienia porządku na placu budowy.</w:t>
      </w:r>
    </w:p>
    <w:sectPr w:rsidR="008F3066" w:rsidRPr="00B841F2" w:rsidSect="00E55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FFAC8" w14:textId="77777777" w:rsidR="00A54C07" w:rsidRDefault="00A54C07" w:rsidP="00FA077B">
      <w:pPr>
        <w:spacing w:after="0" w:line="240" w:lineRule="auto"/>
      </w:pPr>
      <w:r>
        <w:separator/>
      </w:r>
    </w:p>
  </w:endnote>
  <w:endnote w:type="continuationSeparator" w:id="0">
    <w:p w14:paraId="3F3CAB05" w14:textId="77777777" w:rsidR="00A54C07" w:rsidRDefault="00A54C07" w:rsidP="00FA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25C12" w14:textId="39FF4189" w:rsidR="00E5519F" w:rsidRDefault="00E5519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734F8">
      <w:rPr>
        <w:noProof/>
      </w:rPr>
      <w:t>10</w:t>
    </w:r>
    <w:r>
      <w:fldChar w:fldCharType="end"/>
    </w:r>
  </w:p>
  <w:p w14:paraId="77025C13" w14:textId="77777777" w:rsidR="00E5519F" w:rsidRDefault="00E551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FA425" w14:textId="77777777" w:rsidR="00A54C07" w:rsidRDefault="00A54C07" w:rsidP="00FA077B">
      <w:pPr>
        <w:spacing w:after="0" w:line="240" w:lineRule="auto"/>
      </w:pPr>
      <w:r>
        <w:separator/>
      </w:r>
    </w:p>
  </w:footnote>
  <w:footnote w:type="continuationSeparator" w:id="0">
    <w:p w14:paraId="2B1B1E7C" w14:textId="77777777" w:rsidR="00A54C07" w:rsidRDefault="00A54C07" w:rsidP="00FA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73CFDF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3"/>
    <w:multiLevelType w:val="multilevel"/>
    <w:tmpl w:val="BFD4CF0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4DE60B4"/>
    <w:multiLevelType w:val="hybridMultilevel"/>
    <w:tmpl w:val="31B080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229F"/>
    <w:multiLevelType w:val="hybridMultilevel"/>
    <w:tmpl w:val="D6787506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319"/>
    <w:multiLevelType w:val="hybridMultilevel"/>
    <w:tmpl w:val="A5A06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E57"/>
    <w:multiLevelType w:val="hybridMultilevel"/>
    <w:tmpl w:val="3500B8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85F12"/>
    <w:multiLevelType w:val="hybridMultilevel"/>
    <w:tmpl w:val="1CAA2662"/>
    <w:lvl w:ilvl="0" w:tplc="C54C9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E4C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5819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A2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502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A9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6CF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01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E02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E879D5"/>
    <w:multiLevelType w:val="hybridMultilevel"/>
    <w:tmpl w:val="6BEE2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20930"/>
    <w:multiLevelType w:val="hybridMultilevel"/>
    <w:tmpl w:val="E340B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68CE6">
      <w:numFmt w:val="bullet"/>
      <w:lvlText w:val="•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457D7"/>
    <w:multiLevelType w:val="hybridMultilevel"/>
    <w:tmpl w:val="1E947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05E11"/>
    <w:multiLevelType w:val="hybridMultilevel"/>
    <w:tmpl w:val="F6026604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A2802"/>
    <w:multiLevelType w:val="hybridMultilevel"/>
    <w:tmpl w:val="7AEE876C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C5E2DC2"/>
    <w:multiLevelType w:val="hybridMultilevel"/>
    <w:tmpl w:val="541E88E4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D145A"/>
    <w:multiLevelType w:val="multilevel"/>
    <w:tmpl w:val="57166D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 w15:restartNumberingAfterBreak="0">
    <w:nsid w:val="429F0815"/>
    <w:multiLevelType w:val="hybridMultilevel"/>
    <w:tmpl w:val="7690DC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E527DD"/>
    <w:multiLevelType w:val="hybridMultilevel"/>
    <w:tmpl w:val="195C53A2"/>
    <w:lvl w:ilvl="0" w:tplc="CADC0E68">
      <w:start w:val="1"/>
      <w:numFmt w:val="upperRoman"/>
      <w:pStyle w:val="1Robert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F208B"/>
    <w:multiLevelType w:val="hybridMultilevel"/>
    <w:tmpl w:val="686C7B62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31FE3"/>
    <w:multiLevelType w:val="hybridMultilevel"/>
    <w:tmpl w:val="16D40160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2B10"/>
    <w:multiLevelType w:val="hybridMultilevel"/>
    <w:tmpl w:val="0B9E0CDA"/>
    <w:lvl w:ilvl="0" w:tplc="C83C1BE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C6D4E"/>
    <w:multiLevelType w:val="hybridMultilevel"/>
    <w:tmpl w:val="11CC1BC6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649C6"/>
    <w:multiLevelType w:val="hybridMultilevel"/>
    <w:tmpl w:val="D9845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A245D"/>
    <w:multiLevelType w:val="hybridMultilevel"/>
    <w:tmpl w:val="7270D3D4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83D75"/>
    <w:multiLevelType w:val="multilevel"/>
    <w:tmpl w:val="20B2D904"/>
    <w:lvl w:ilvl="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565" w:hanging="4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0" w:hanging="1800"/>
      </w:pPr>
      <w:rPr>
        <w:rFonts w:hint="default"/>
      </w:rPr>
    </w:lvl>
  </w:abstractNum>
  <w:abstractNum w:abstractNumId="23" w15:restartNumberingAfterBreak="0">
    <w:nsid w:val="62691C23"/>
    <w:multiLevelType w:val="hybridMultilevel"/>
    <w:tmpl w:val="6F269752"/>
    <w:lvl w:ilvl="0" w:tplc="AD3C69DC">
      <w:start w:val="1"/>
      <w:numFmt w:val="decimal"/>
      <w:pStyle w:val="2Robert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490FF4"/>
    <w:multiLevelType w:val="hybridMultilevel"/>
    <w:tmpl w:val="8B4A1C8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4D3938"/>
    <w:multiLevelType w:val="multilevel"/>
    <w:tmpl w:val="0415001D"/>
    <w:styleLink w:val="Sty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1AB0948"/>
    <w:multiLevelType w:val="hybridMultilevel"/>
    <w:tmpl w:val="1A9EA5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1031"/>
    <w:multiLevelType w:val="hybridMultilevel"/>
    <w:tmpl w:val="CDC815A8"/>
    <w:lvl w:ilvl="0" w:tplc="C64C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46894"/>
    <w:multiLevelType w:val="hybridMultilevel"/>
    <w:tmpl w:val="BCF80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4"/>
  </w:num>
  <w:num w:numId="5">
    <w:abstractNumId w:val="5"/>
  </w:num>
  <w:num w:numId="6">
    <w:abstractNumId w:val="18"/>
  </w:num>
  <w:num w:numId="7">
    <w:abstractNumId w:val="25"/>
  </w:num>
  <w:num w:numId="8">
    <w:abstractNumId w:val="15"/>
  </w:num>
  <w:num w:numId="9">
    <w:abstractNumId w:val="23"/>
  </w:num>
  <w:num w:numId="10">
    <w:abstractNumId w:val="13"/>
  </w:num>
  <w:num w:numId="11">
    <w:abstractNumId w:val="22"/>
  </w:num>
  <w:num w:numId="12">
    <w:abstractNumId w:val="21"/>
  </w:num>
  <w:num w:numId="13">
    <w:abstractNumId w:val="12"/>
  </w:num>
  <w:num w:numId="14">
    <w:abstractNumId w:val="28"/>
  </w:num>
  <w:num w:numId="15">
    <w:abstractNumId w:val="11"/>
  </w:num>
  <w:num w:numId="16">
    <w:abstractNumId w:val="7"/>
  </w:num>
  <w:num w:numId="17">
    <w:abstractNumId w:val="3"/>
  </w:num>
  <w:num w:numId="18">
    <w:abstractNumId w:val="16"/>
  </w:num>
  <w:num w:numId="19">
    <w:abstractNumId w:val="27"/>
  </w:num>
  <w:num w:numId="20">
    <w:abstractNumId w:val="10"/>
  </w:num>
  <w:num w:numId="21">
    <w:abstractNumId w:val="26"/>
  </w:num>
  <w:num w:numId="22">
    <w:abstractNumId w:val="17"/>
  </w:num>
  <w:num w:numId="23">
    <w:abstractNumId w:val="19"/>
  </w:num>
  <w:num w:numId="24">
    <w:abstractNumId w:val="8"/>
  </w:num>
  <w:num w:numId="25">
    <w:abstractNumId w:val="6"/>
  </w:num>
  <w:num w:numId="26">
    <w:abstractNumId w:val="9"/>
  </w:num>
  <w:num w:numId="27">
    <w:abstractNumId w:val="14"/>
  </w:num>
  <w:num w:numId="28">
    <w:abstractNumId w:val="2"/>
  </w:num>
  <w:num w:numId="29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E1"/>
    <w:rsid w:val="000024B5"/>
    <w:rsid w:val="00007A76"/>
    <w:rsid w:val="0002474A"/>
    <w:rsid w:val="00024CB6"/>
    <w:rsid w:val="000347F5"/>
    <w:rsid w:val="00047117"/>
    <w:rsid w:val="00055FF1"/>
    <w:rsid w:val="000561A0"/>
    <w:rsid w:val="00071208"/>
    <w:rsid w:val="00096FB2"/>
    <w:rsid w:val="000A0282"/>
    <w:rsid w:val="000B66E6"/>
    <w:rsid w:val="000C4F05"/>
    <w:rsid w:val="000D6B1F"/>
    <w:rsid w:val="000E4DCD"/>
    <w:rsid w:val="001001B8"/>
    <w:rsid w:val="00103407"/>
    <w:rsid w:val="00107E15"/>
    <w:rsid w:val="00134886"/>
    <w:rsid w:val="00137429"/>
    <w:rsid w:val="001513FD"/>
    <w:rsid w:val="001533C2"/>
    <w:rsid w:val="001654FA"/>
    <w:rsid w:val="00181073"/>
    <w:rsid w:val="00186613"/>
    <w:rsid w:val="001A4EDD"/>
    <w:rsid w:val="001A669C"/>
    <w:rsid w:val="00201FE6"/>
    <w:rsid w:val="00206955"/>
    <w:rsid w:val="00221DC7"/>
    <w:rsid w:val="002249FF"/>
    <w:rsid w:val="0023588C"/>
    <w:rsid w:val="0025431C"/>
    <w:rsid w:val="00261F80"/>
    <w:rsid w:val="00266EDD"/>
    <w:rsid w:val="002768A2"/>
    <w:rsid w:val="0028059C"/>
    <w:rsid w:val="002876A8"/>
    <w:rsid w:val="00287BF5"/>
    <w:rsid w:val="00290186"/>
    <w:rsid w:val="002A5433"/>
    <w:rsid w:val="002F2E97"/>
    <w:rsid w:val="00333E5C"/>
    <w:rsid w:val="00343B22"/>
    <w:rsid w:val="00345254"/>
    <w:rsid w:val="00347BA6"/>
    <w:rsid w:val="00351F42"/>
    <w:rsid w:val="00360D10"/>
    <w:rsid w:val="00361039"/>
    <w:rsid w:val="00362076"/>
    <w:rsid w:val="00362CF4"/>
    <w:rsid w:val="003705BD"/>
    <w:rsid w:val="00370FAE"/>
    <w:rsid w:val="003C7321"/>
    <w:rsid w:val="003C7801"/>
    <w:rsid w:val="003D4B9D"/>
    <w:rsid w:val="003E704F"/>
    <w:rsid w:val="003F3316"/>
    <w:rsid w:val="00407C4B"/>
    <w:rsid w:val="00410EF9"/>
    <w:rsid w:val="00417154"/>
    <w:rsid w:val="00420983"/>
    <w:rsid w:val="0042642D"/>
    <w:rsid w:val="00430F04"/>
    <w:rsid w:val="0043276A"/>
    <w:rsid w:val="004430CC"/>
    <w:rsid w:val="0047559B"/>
    <w:rsid w:val="00476FC3"/>
    <w:rsid w:val="00493BF8"/>
    <w:rsid w:val="004A31E1"/>
    <w:rsid w:val="004B5100"/>
    <w:rsid w:val="004B72EF"/>
    <w:rsid w:val="004C41CC"/>
    <w:rsid w:val="004E64F8"/>
    <w:rsid w:val="00502FF4"/>
    <w:rsid w:val="005578BA"/>
    <w:rsid w:val="00564F65"/>
    <w:rsid w:val="00565BC8"/>
    <w:rsid w:val="005B0FF5"/>
    <w:rsid w:val="005C2D40"/>
    <w:rsid w:val="005D05F5"/>
    <w:rsid w:val="005D7C83"/>
    <w:rsid w:val="00600F58"/>
    <w:rsid w:val="00610CBF"/>
    <w:rsid w:val="00621427"/>
    <w:rsid w:val="00630AB6"/>
    <w:rsid w:val="00632B7A"/>
    <w:rsid w:val="00636875"/>
    <w:rsid w:val="00652549"/>
    <w:rsid w:val="006A277F"/>
    <w:rsid w:val="006B4D7D"/>
    <w:rsid w:val="006E412A"/>
    <w:rsid w:val="00702339"/>
    <w:rsid w:val="007117E9"/>
    <w:rsid w:val="007163C1"/>
    <w:rsid w:val="007220A3"/>
    <w:rsid w:val="00754A8E"/>
    <w:rsid w:val="007563E5"/>
    <w:rsid w:val="00766F06"/>
    <w:rsid w:val="007871CD"/>
    <w:rsid w:val="00791F7F"/>
    <w:rsid w:val="007B1F54"/>
    <w:rsid w:val="007C48C9"/>
    <w:rsid w:val="007D0377"/>
    <w:rsid w:val="00803BA9"/>
    <w:rsid w:val="00821886"/>
    <w:rsid w:val="00825E00"/>
    <w:rsid w:val="00843789"/>
    <w:rsid w:val="00854B1D"/>
    <w:rsid w:val="00871CD3"/>
    <w:rsid w:val="008875C9"/>
    <w:rsid w:val="008A4D4F"/>
    <w:rsid w:val="008C1111"/>
    <w:rsid w:val="008C6180"/>
    <w:rsid w:val="008E0409"/>
    <w:rsid w:val="008E5513"/>
    <w:rsid w:val="008F0FD2"/>
    <w:rsid w:val="008F3066"/>
    <w:rsid w:val="008F4571"/>
    <w:rsid w:val="0090676A"/>
    <w:rsid w:val="00910492"/>
    <w:rsid w:val="0092063B"/>
    <w:rsid w:val="00937FBE"/>
    <w:rsid w:val="009734F8"/>
    <w:rsid w:val="00982538"/>
    <w:rsid w:val="0099455D"/>
    <w:rsid w:val="009A67C2"/>
    <w:rsid w:val="009B68E5"/>
    <w:rsid w:val="009B6AE2"/>
    <w:rsid w:val="009C17A0"/>
    <w:rsid w:val="009D258C"/>
    <w:rsid w:val="009D5AFD"/>
    <w:rsid w:val="00A03C45"/>
    <w:rsid w:val="00A223AE"/>
    <w:rsid w:val="00A54C07"/>
    <w:rsid w:val="00A56C13"/>
    <w:rsid w:val="00A622B0"/>
    <w:rsid w:val="00A70BAD"/>
    <w:rsid w:val="00A76D3C"/>
    <w:rsid w:val="00A81B38"/>
    <w:rsid w:val="00A82BC7"/>
    <w:rsid w:val="00A97192"/>
    <w:rsid w:val="00AB3CD2"/>
    <w:rsid w:val="00AE1DA9"/>
    <w:rsid w:val="00B24FC6"/>
    <w:rsid w:val="00B317C6"/>
    <w:rsid w:val="00B53C9D"/>
    <w:rsid w:val="00B54DB8"/>
    <w:rsid w:val="00B639AE"/>
    <w:rsid w:val="00B66D19"/>
    <w:rsid w:val="00B83436"/>
    <w:rsid w:val="00B841F2"/>
    <w:rsid w:val="00B93B0C"/>
    <w:rsid w:val="00BA7F87"/>
    <w:rsid w:val="00BC060B"/>
    <w:rsid w:val="00BC2254"/>
    <w:rsid w:val="00BC23C2"/>
    <w:rsid w:val="00BD4942"/>
    <w:rsid w:val="00BE225E"/>
    <w:rsid w:val="00BE3E67"/>
    <w:rsid w:val="00BF10CC"/>
    <w:rsid w:val="00BF73E2"/>
    <w:rsid w:val="00C10D6D"/>
    <w:rsid w:val="00C11206"/>
    <w:rsid w:val="00C275CD"/>
    <w:rsid w:val="00C33A57"/>
    <w:rsid w:val="00C46E8D"/>
    <w:rsid w:val="00C86E5D"/>
    <w:rsid w:val="00C92413"/>
    <w:rsid w:val="00C94308"/>
    <w:rsid w:val="00CA2637"/>
    <w:rsid w:val="00CA7FD1"/>
    <w:rsid w:val="00CE796D"/>
    <w:rsid w:val="00D04852"/>
    <w:rsid w:val="00D06120"/>
    <w:rsid w:val="00D16729"/>
    <w:rsid w:val="00D6788A"/>
    <w:rsid w:val="00D90BBA"/>
    <w:rsid w:val="00D924B0"/>
    <w:rsid w:val="00DA172F"/>
    <w:rsid w:val="00DA1898"/>
    <w:rsid w:val="00E01F8A"/>
    <w:rsid w:val="00E05120"/>
    <w:rsid w:val="00E43962"/>
    <w:rsid w:val="00E46F94"/>
    <w:rsid w:val="00E5519F"/>
    <w:rsid w:val="00E638B3"/>
    <w:rsid w:val="00E76570"/>
    <w:rsid w:val="00E83A0C"/>
    <w:rsid w:val="00EA1298"/>
    <w:rsid w:val="00EA17E2"/>
    <w:rsid w:val="00EA565C"/>
    <w:rsid w:val="00EB47B3"/>
    <w:rsid w:val="00EB6DAC"/>
    <w:rsid w:val="00EF27B5"/>
    <w:rsid w:val="00F00765"/>
    <w:rsid w:val="00F13561"/>
    <w:rsid w:val="00F14799"/>
    <w:rsid w:val="00F2674D"/>
    <w:rsid w:val="00F36CB5"/>
    <w:rsid w:val="00F4024B"/>
    <w:rsid w:val="00F512DC"/>
    <w:rsid w:val="00F53DA1"/>
    <w:rsid w:val="00F7009D"/>
    <w:rsid w:val="00F82BAB"/>
    <w:rsid w:val="00F83A27"/>
    <w:rsid w:val="00FA077B"/>
    <w:rsid w:val="00FA42E6"/>
    <w:rsid w:val="00FB7B4C"/>
    <w:rsid w:val="00FC3453"/>
    <w:rsid w:val="00FC5C67"/>
    <w:rsid w:val="00FF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5A93"/>
  <w15:docId w15:val="{05AD57D4-CDEF-46D2-AAEA-B6ED9287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D4F"/>
    <w:pPr>
      <w:spacing w:after="160" w:line="259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4D4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4D4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4D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4D4F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8A4D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Pogrubienie">
    <w:name w:val="Strong"/>
    <w:uiPriority w:val="22"/>
    <w:qFormat/>
    <w:rsid w:val="008A4D4F"/>
    <w:rPr>
      <w:b/>
      <w:bCs/>
    </w:rPr>
  </w:style>
  <w:style w:type="paragraph" w:styleId="Akapitzlist">
    <w:name w:val="List Paragraph"/>
    <w:basedOn w:val="Normalny"/>
    <w:uiPriority w:val="34"/>
    <w:qFormat/>
    <w:rsid w:val="008A4D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4F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A4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D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A4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D4F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8A4D4F"/>
    <w:rPr>
      <w:i/>
      <w:iCs/>
    </w:rPr>
  </w:style>
  <w:style w:type="table" w:styleId="Tabela-Siatka">
    <w:name w:val="Table Grid"/>
    <w:basedOn w:val="Standardowy"/>
    <w:uiPriority w:val="39"/>
    <w:rsid w:val="008A4D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A4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8A4D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D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D4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D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D4F"/>
    <w:rPr>
      <w:rFonts w:ascii="Calibri" w:eastAsia="Calibri" w:hAnsi="Calibri" w:cs="Times New Roman"/>
      <w:b/>
      <w:bCs/>
      <w:sz w:val="20"/>
      <w:szCs w:val="20"/>
    </w:rPr>
  </w:style>
  <w:style w:type="numbering" w:customStyle="1" w:styleId="Styl1">
    <w:name w:val="Styl1"/>
    <w:uiPriority w:val="99"/>
    <w:rsid w:val="008A4D4F"/>
    <w:pPr>
      <w:numPr>
        <w:numId w:val="7"/>
      </w:numPr>
    </w:pPr>
  </w:style>
  <w:style w:type="paragraph" w:customStyle="1" w:styleId="1Robert">
    <w:name w:val="1. Robert"/>
    <w:basedOn w:val="Akapitzlist"/>
    <w:qFormat/>
    <w:rsid w:val="008A4D4F"/>
    <w:pPr>
      <w:numPr>
        <w:numId w:val="8"/>
      </w:num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2Robert">
    <w:name w:val="2. Robert"/>
    <w:basedOn w:val="1Robert"/>
    <w:qFormat/>
    <w:rsid w:val="008A4D4F"/>
    <w:pPr>
      <w:numPr>
        <w:numId w:val="9"/>
      </w:numPr>
    </w:pPr>
  </w:style>
  <w:style w:type="paragraph" w:customStyle="1" w:styleId="3Robert">
    <w:name w:val="3. Robert"/>
    <w:basedOn w:val="2Robert"/>
    <w:qFormat/>
    <w:rsid w:val="008A4D4F"/>
    <w:pPr>
      <w:numPr>
        <w:numId w:val="0"/>
      </w:numPr>
      <w:ind w:left="1080"/>
    </w:pPr>
    <w:rPr>
      <w:b/>
    </w:rPr>
  </w:style>
  <w:style w:type="paragraph" w:styleId="Spistreci1">
    <w:name w:val="toc 1"/>
    <w:basedOn w:val="Normalny"/>
    <w:next w:val="Normalny"/>
    <w:autoRedefine/>
    <w:uiPriority w:val="39"/>
    <w:unhideWhenUsed/>
    <w:rsid w:val="008A4D4F"/>
  </w:style>
  <w:style w:type="paragraph" w:styleId="Spistreci2">
    <w:name w:val="toc 2"/>
    <w:basedOn w:val="Normalny"/>
    <w:next w:val="Normalny"/>
    <w:autoRedefine/>
    <w:uiPriority w:val="39"/>
    <w:unhideWhenUsed/>
    <w:rsid w:val="008A4D4F"/>
    <w:pPr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8A4D4F"/>
    <w:pPr>
      <w:tabs>
        <w:tab w:val="right" w:leader="dot" w:pos="9062"/>
      </w:tabs>
      <w:spacing w:after="0" w:line="360" w:lineRule="auto"/>
      <w:ind w:left="440"/>
      <w:contextualSpacing/>
    </w:pPr>
  </w:style>
  <w:style w:type="character" w:styleId="Hipercze">
    <w:name w:val="Hyperlink"/>
    <w:uiPriority w:val="99"/>
    <w:unhideWhenUsed/>
    <w:rsid w:val="008A4D4F"/>
    <w:rPr>
      <w:color w:val="0563C1"/>
      <w:u w:val="single"/>
    </w:rPr>
  </w:style>
  <w:style w:type="paragraph" w:customStyle="1" w:styleId="Pa11">
    <w:name w:val="Pa11"/>
    <w:basedOn w:val="Default"/>
    <w:next w:val="Default"/>
    <w:uiPriority w:val="99"/>
    <w:rsid w:val="00825E00"/>
    <w:pPr>
      <w:spacing w:line="161" w:lineRule="atLeast"/>
    </w:pPr>
    <w:rPr>
      <w:rFonts w:eastAsiaTheme="minorHAnsi"/>
      <w:color w:val="auto"/>
    </w:rPr>
  </w:style>
  <w:style w:type="paragraph" w:customStyle="1" w:styleId="Pa12">
    <w:name w:val="Pa12"/>
    <w:basedOn w:val="Default"/>
    <w:next w:val="Default"/>
    <w:uiPriority w:val="99"/>
    <w:rsid w:val="00825E00"/>
    <w:pPr>
      <w:spacing w:line="161" w:lineRule="atLeast"/>
    </w:pPr>
    <w:rPr>
      <w:rFonts w:eastAsiaTheme="minorHAnsi"/>
      <w:color w:val="auto"/>
    </w:rPr>
  </w:style>
  <w:style w:type="character" w:customStyle="1" w:styleId="A18">
    <w:name w:val="A18"/>
    <w:uiPriority w:val="99"/>
    <w:rsid w:val="00825E00"/>
    <w:rPr>
      <w:color w:val="000000"/>
      <w:sz w:val="9"/>
      <w:szCs w:val="9"/>
    </w:rPr>
  </w:style>
  <w:style w:type="paragraph" w:styleId="Tekstpodstawowy3">
    <w:name w:val="Body Text 3"/>
    <w:basedOn w:val="Normalny"/>
    <w:link w:val="Tekstpodstawowy3Znak"/>
    <w:uiPriority w:val="99"/>
    <w:rsid w:val="000B66E6"/>
    <w:pPr>
      <w:spacing w:after="120" w:line="240" w:lineRule="auto"/>
    </w:pPr>
    <w:rPr>
      <w:rFonts w:eastAsia="Times New Roman" w:cs="Calibri"/>
      <w:color w:val="00000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B66E6"/>
    <w:rPr>
      <w:rFonts w:ascii="Calibri" w:eastAsia="Times New Roman" w:hAnsi="Calibri" w:cs="Calibri"/>
      <w:color w:val="000000"/>
      <w:sz w:val="16"/>
      <w:szCs w:val="16"/>
    </w:rPr>
  </w:style>
  <w:style w:type="character" w:customStyle="1" w:styleId="st">
    <w:name w:val="st"/>
    <w:basedOn w:val="Domylnaczcionkaakapitu"/>
    <w:rsid w:val="0047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03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86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48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7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23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3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2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4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3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24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2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5042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Oczoś</dc:creator>
  <cp:lastModifiedBy>Malwina Majerska</cp:lastModifiedBy>
  <cp:revision>4</cp:revision>
  <dcterms:created xsi:type="dcterms:W3CDTF">2019-04-29T21:30:00Z</dcterms:created>
  <dcterms:modified xsi:type="dcterms:W3CDTF">2019-05-05T21:23:00Z</dcterms:modified>
</cp:coreProperties>
</file>